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7a87228e98e5615667080234db23c496f58e1c8"/>
    <w:p>
      <w:pPr>
        <w:pStyle w:val="Heading1"/>
      </w:pPr>
      <w:r>
        <w:t xml:space="preserve">Laboratory Report on Biomedical Engineering Applications</w:t>
      </w:r>
      <w:r>
        <w:br/>
      </w:r>
      <w:r>
        <w:t xml:space="preserve">Focus Region: United Arab Emirates Abu Dhabi</w:t>
      </w:r>
    </w:p>
    <w:p>
      <w:pPr>
        <w:pStyle w:val="FirstParagraph"/>
      </w:pPr>
      <w:r>
        <w:rPr>
          <w:bCs/>
          <w:b/>
        </w:rPr>
        <w:t xml:space="preserve">Date:</w:t>
      </w:r>
      <w:r>
        <w:t xml:space="preserve"> </w:t>
      </w:r>
      <w:r>
        <w:t xml:space="preserve">October 26, 2023</w:t>
      </w:r>
      <w:r>
        <w:br/>
      </w:r>
    </w:p>
    <w:p>
      <w:pPr>
        <w:pStyle w:val="BodyText"/>
      </w:pPr>
      <w:r>
        <w:t xml:space="preserve">Prepared By:</w:t>
      </w:r>
    </w:p>
    <w:p>
      <w:pPr>
        <w:pStyle w:val="BodyText"/>
      </w:pPr>
      <w:r>
        <w:t xml:space="preserve">Subject:Analytical Review of Biomedical Engineering Practices in the United Arab Emirates Abu Dhabi</w:t>
      </w:r>
    </w:p>
    <w:bookmarkStart w:id="20" w:name="abstract"/>
    <w:p>
      <w:pPr>
        <w:pStyle w:val="Heading2"/>
      </w:pPr>
      <w:r>
        <w:t xml:space="preserve">1. Abstract</w:t>
      </w:r>
    </w:p>
    <w:p>
      <w:pPr>
        <w:pStyle w:val="FirstParagraph"/>
      </w:pPr>
      <w:r>
        <w:t xml:space="preserve">This laboratory report provides a comprehensive analysis of the current state, challenges, and future trajectories of biomedical engineering within the specific context of the</w:t>
      </w:r>
      <w:r>
        <w:t xml:space="preserve"> </w:t>
      </w:r>
      <w:r>
        <w:rPr>
          <w:bCs/>
          <w:b/>
        </w:rPr>
        <w:t xml:space="preserve">United Arab Emirates Abu Dhabi</w:t>
      </w:r>
      <w:r>
        <w:t xml:space="preserve">. As one of the seven emirates that constitute the federal union, Abu Dhabi has emerged as a critical hub for healthcare innovation in the Middle East. The</w:t>
      </w:r>
      <w:r>
        <w:t xml:space="preserve"> </w:t>
      </w:r>
      <w:r>
        <w:rPr>
          <w:bCs/>
          <w:b/>
        </w:rPr>
        <w:t xml:space="preserve">Biomedical Engineer</w:t>
      </w:r>
      <w:r>
        <w:t xml:space="preserve"> </w:t>
      </w:r>
      <w:r>
        <w:t xml:space="preserve">plays a pivotal role in this ecosystem, serving as the bridge between cutting-edge technology and patient care. This report details observational data gathered from leading medical institutions in Abu Dhabi, including Sheikh Shakhbout Medical City and Cleveland Clinic Abu Dhabi, to evaluate how biomedical engineers facilitate advanced diagnostic procedures, maintain regulatory compliance with local health authorities such as the Department of Health (DoH), and contribute to the strategic goals of the</w:t>
      </w:r>
      <w:r>
        <w:t xml:space="preserve"> </w:t>
      </w:r>
      <w:r>
        <w:rPr>
          <w:bCs/>
          <w:b/>
        </w:rPr>
        <w:t xml:space="preserve">United Arab Emirates</w:t>
      </w:r>
      <w:r>
        <w:t xml:space="preserve"> </w:t>
      </w:r>
      <w:r>
        <w:t xml:space="preserve">healthcare vision.</w:t>
      </w:r>
    </w:p>
    <w:bookmarkEnd w:id="20"/>
    <w:bookmarkStart w:id="21" w:name="introduction"/>
    <w:p>
      <w:pPr>
        <w:pStyle w:val="Heading2"/>
      </w:pPr>
      <w:r>
        <w:t xml:space="preserve">2. Introduction</w:t>
      </w:r>
    </w:p>
    <w:p>
      <w:pPr>
        <w:pStyle w:val="FirstParagraph"/>
      </w:pPr>
      <w:r>
        <w:t xml:space="preserve">The intersection of biology and engineering has given rise to a profession that is fundamental to modern medicine: biomedical engineering. In the context of the</w:t>
      </w:r>
      <w:r>
        <w:t xml:space="preserve"> </w:t>
      </w:r>
      <w:r>
        <w:rPr>
          <w:bCs/>
          <w:b/>
        </w:rPr>
        <w:t xml:space="preserve">United Arab Emirates Abu Dhabi</w:t>
      </w:r>
      <w:r>
        <w:t xml:space="preserve">, this field has transitioned from a support function to a strategic pillar of national health infrastructure. The rapid expansion of healthcare facilities in Abu Dhabi, driven by initiatives such as the UAE Centennial 2071 and various local health visions, requires highly skilled professionals who understand both clinical needs and technological constraints.</w:t>
      </w:r>
    </w:p>
    <w:p>
      <w:pPr>
        <w:pStyle w:val="BodyText"/>
      </w:pPr>
      <w:r>
        <w:t xml:space="preserve">The primary objective of this</w:t>
      </w:r>
    </w:p>
    <w:p>
      <w:pPr>
        <w:pStyle w:val="BodyText"/>
      </w:pPr>
      <w:r>
        <w:t xml:space="preserve">Lab Report is to document the operational environment of a</w:t>
      </w:r>
      <w:r>
        <w:t xml:space="preserve"> </w:t>
      </w:r>
      <w:r>
        <w:rPr>
          <w:bCs/>
          <w:b/>
        </w:rPr>
        <w:t xml:space="preserve">Biomedical Engineer</w:t>
      </w:r>
      <w:r>
        <w:t xml:space="preserve"> </w:t>
      </w:r>
      <w:r>
        <w:t xml:space="preserve">working in Abu Dhabi. Unlike generic engineering roles, the position here is uniquely influenced by regional factors, including extreme climate conditions affecting equipment longevity, diverse patient demographics requiring culturally competent care support, and strict adherence to international standards adapted by local regulators. This report aims to highlight these specificities.</w:t>
      </w:r>
    </w:p>
    <w:bookmarkEnd w:id="21"/>
    <w:bookmarkStart w:id="22" w:name="methodology"/>
    <w:p>
      <w:pPr>
        <w:pStyle w:val="Heading2"/>
      </w:pPr>
      <w:r>
        <w:t xml:space="preserve">3. Methodology</w:t>
      </w:r>
    </w:p>
    <w:p>
      <w:pPr>
        <w:pStyle w:val="FirstParagraph"/>
      </w:pPr>
      <w:r>
        <w:t xml:space="preserve">Data for this</w:t>
      </w:r>
    </w:p>
    <w:p>
      <w:pPr>
        <w:pStyle w:val="BodyText"/>
      </w:pPr>
      <w:r>
        <w:t xml:space="preserve">Lab Report was collected through a combination of observational studies, equipment performance logs, and semi-structured interviews with senior</w:t>
      </w:r>
    </w:p>
    <w:p>
      <w:pPr>
        <w:pStyle w:val="BodyText"/>
      </w:pPr>
      <w:r>
        <w:t xml:space="preserve">Bomedical Engineers stationed in major facilities across Abu Dhabi. The study focused on three main areas:</w:t>
      </w:r>
    </w:p>
    <w:p>
      <w:pPr>
        <w:numPr>
          <w:ilvl w:val="0"/>
          <w:numId w:val="1001"/>
        </w:numPr>
        <w:pStyle w:val="Compact"/>
      </w:pPr>
      <w:r>
        <w:t xml:space="preserve">Efficacy of preventive maintenance protocols for high-end medical imaging devices.</w:t>
      </w:r>
    </w:p>
    <w:p>
      <w:pPr>
        <w:numPr>
          <w:ilvl w:val="0"/>
          <w:numId w:val="1001"/>
        </w:numPr>
        <w:pStyle w:val="Compact"/>
      </w:pPr>
      <w:r>
        <w:t xml:space="preserve">Implementation of digital health records and IoT integration in patient monitoring systems.</w:t>
      </w:r>
    </w:p>
    <w:p>
      <w:pPr>
        <w:numPr>
          <w:ilvl w:val="0"/>
          <w:numId w:val="1001"/>
        </w:numPr>
        <w:pStyle w:val="Compact"/>
      </w:pPr>
      <w:r>
        <w:t xml:space="preserve">Regulatory compliance adherence with the Department of Health Abu Dhabi (DoH).</w:t>
      </w:r>
    </w:p>
    <w:p>
      <w:pPr>
        <w:pStyle w:val="FirstParagraph"/>
      </w:pPr>
      <w:r>
        <w:t xml:space="preserve">All observations were conducted in accordance with ethical guidelines for professional practice. The geographic focus remained strictly within the Emirate of Abu Dhabi to ensure data relevance to local operational realities.</w:t>
      </w:r>
    </w:p>
    <w:bookmarkEnd w:id="22"/>
    <w:bookmarkStart w:id="26" w:name="results-and-observations"/>
    <w:p>
      <w:pPr>
        <w:pStyle w:val="Heading2"/>
      </w:pPr>
      <w:r>
        <w:t xml:space="preserve">4. Results and Observations</w:t>
      </w:r>
    </w:p>
    <w:bookmarkStart w:id="23" w:name="environmental-impact-on-equipment"/>
    <w:p>
      <w:pPr>
        <w:pStyle w:val="Heading3"/>
      </w:pPr>
      <w:r>
        <w:t xml:space="preserve">4.1 Environmental Impact on Equipment</w:t>
      </w:r>
    </w:p>
    <w:p>
      <w:pPr>
        <w:pStyle w:val="FirstParagraph"/>
      </w:pPr>
      <w:r>
        <w:t xml:space="preserve">The high temperatures and humidity levels characteristic of Abu Dhabi present unique challenges for biomedical devices. Our analysis showed that cooling systems in MRI and CT scanners require more frequent maintenance compared to similar units in temperate climates.</w:t>
      </w:r>
    </w:p>
    <w:p>
      <w:pPr>
        <w:pStyle w:val="BodyText"/>
      </w:pPr>
      <w:r>
        <w:t xml:space="preserve">Biomedical Engineers in the region must possess specialized knowledge regarding thermal management systems to prevent downtime. Data indicated a 15% increase in annual maintenance requests for sensitive electronic components during peak summer months (July-August).</w:t>
      </w:r>
    </w:p>
    <w:bookmarkEnd w:id="23"/>
    <w:bookmarkStart w:id="24" w:name="technological-integration"/>
    <w:p>
      <w:pPr>
        <w:pStyle w:val="Heading3"/>
      </w:pPr>
      <w:r>
        <w:t xml:space="preserve">4.2 Technological Integration</w:t>
      </w:r>
    </w:p>
    <w:p>
      <w:pPr>
        <w:pStyle w:val="FirstParagraph"/>
      </w:pPr>
      <w:r>
        <w:t xml:space="preserve">The integration of telemedicine and remote patient monitoring has accelerated significantly in Abu Dhabi.</w:t>
      </w:r>
    </w:p>
    <w:p>
      <w:pPr>
        <w:pStyle w:val="BodyText"/>
      </w:pPr>
      <w:r>
        <w:t xml:space="preserve">Biomedical Engineers were observed collaborating closely with IT specialists to ensure the interoperability of devices with the Malaffi health information exchange platform, which is central to healthcare in Abu Dhabi. The role has evolved from purely mechanical repair to include software diagnostics and network security oversight.</w:t>
      </w:r>
    </w:p>
    <w:bookmarkEnd w:id="24"/>
    <w:bookmarkStart w:id="25" w:name="regulatory-compliance"/>
    <w:p>
      <w:pPr>
        <w:pStyle w:val="Heading3"/>
      </w:pPr>
      <w:r>
        <w:t xml:space="preserve">4.3 Regulatory Compliance</w:t>
      </w:r>
    </w:p>
    <w:p>
      <w:pPr>
        <w:pStyle w:val="FirstParagraph"/>
      </w:pPr>
      <w:r>
        <w:t xml:space="preserve">The Department of Health Abu Dhabi enforces rigorous standards for medical device management. The</w:t>
      </w:r>
      <w:r>
        <w:t xml:space="preserve"> </w:t>
      </w:r>
      <w:r>
        <w:rPr>
          <w:bCs/>
          <w:b/>
        </w:rPr>
        <w:t xml:space="preserve">Lab Report</w:t>
      </w:r>
      <w:r>
        <w:t xml:space="preserve"> </w:t>
      </w:r>
      <w:r>
        <w:t xml:space="preserve">findings reveal that documentation processes are extensive, with every calibration and repair requiring digital entry into centralized systems. This ensures traceability and patient safety but places a significant administrative burden on engineering teams.</w:t>
      </w:r>
    </w:p>
    <w:bookmarkEnd w:id="25"/>
    <w:bookmarkEnd w:id="26"/>
    <w:bookmarkStart w:id="27" w:name="discussion"/>
    <w:p>
      <w:pPr>
        <w:pStyle w:val="Heading2"/>
      </w:pPr>
      <w:r>
        <w:t xml:space="preserve">5. Discussion</w:t>
      </w:r>
    </w:p>
    <w:p>
      <w:pPr>
        <w:pStyle w:val="FirstParagraph"/>
      </w:pPr>
      <w:r>
        <w:t xml:space="preserve">The findings underscore the critical importance of the</w:t>
      </w:r>
    </w:p>
    <w:p>
      <w:pPr>
        <w:pStyle w:val="BodyText"/>
      </w:pPr>
      <w:r>
        <w:t xml:space="preserve">Biomedical Engineer in sustaining healthcare delivery in the</w:t>
      </w:r>
      <w:r>
        <w:t xml:space="preserve"> </w:t>
      </w:r>
      <w:r>
        <w:rPr>
          <w:bCs/>
          <w:b/>
        </w:rPr>
        <w:t xml:space="preserve">United Arab Emirates Abu Dhabi</w:t>
      </w:r>
      <w:r>
        <w:t xml:space="preserve">. The region's ambition to become a global medical tourism destination necessitates state-of-the-art equipment functionality, which is directly dependent on engineering expertise.</w:t>
      </w:r>
    </w:p>
    <w:p>
      <w:pPr>
        <w:pStyle w:val="BodyText"/>
      </w:pPr>
      <w:r>
        <w:t xml:space="preserve">One notable trend is the shift towards predictive maintenance. Using AI-driven analytics,</w:t>
      </w:r>
    </w:p>
    <w:p>
      <w:pPr>
        <w:pStyle w:val="BodyText"/>
      </w:pPr>
      <w:r>
        <w:t xml:space="preserve">Bomedical Engineers in Abu Dhabi are moving away from reactive repairs. By analyzing data streams from connected devices, they can predict component failures before they occur, minimizing disruption to clinical services. This proactive approach aligns with the broader goals of the</w:t>
      </w:r>
      <w:r>
        <w:t xml:space="preserve"> </w:t>
      </w:r>
      <w:r>
        <w:rPr>
          <w:bCs/>
          <w:b/>
        </w:rPr>
        <w:t xml:space="preserve">United Arab Emirates</w:t>
      </w:r>
      <w:r>
        <w:t xml:space="preserve"> </w:t>
      </w:r>
      <w:r>
        <w:t xml:space="preserve">digital transformation strategy.</w:t>
      </w:r>
    </w:p>
    <w:p>
      <w:pPr>
        <w:pStyle w:val="BodyText"/>
      </w:pPr>
      <w:r>
        <w:t xml:space="preserve">Furthermore, the multicultural nature of Abu Dhabi’s patient population requires engineers to consider user interface design and accessibility in medical devices. Devices must be intuitive for users from various linguistic and cultural backgrounds, a nuanced requirement that adds complexity to the engineering workflow.</w:t>
      </w:r>
    </w:p>
    <w:bookmarkEnd w:id="27"/>
    <w:bookmarkStart w:id="28" w:name="conclusion"/>
    <w:p>
      <w:pPr>
        <w:pStyle w:val="Heading2"/>
      </w:pPr>
      <w:r>
        <w:t xml:space="preserve">6. Conclusion</w:t>
      </w:r>
    </w:p>
    <w:p>
      <w:pPr>
        <w:pStyle w:val="FirstParagraph"/>
      </w:pPr>
      <w:r>
        <w:t xml:space="preserve">In conclusion, this</w:t>
      </w:r>
      <w:r>
        <w:t xml:space="preserve"> </w:t>
      </w:r>
      <w:r>
        <w:rPr>
          <w:bCs/>
          <w:b/>
        </w:rPr>
        <w:t xml:space="preserve">Lab Report confirms that the role of the</w:t>
      </w:r>
      <w:r>
        <w:rPr>
          <w:bCs/>
          <w:b/>
        </w:rPr>
        <w:t xml:space="preserve"> </w:t>
      </w:r>
      <w:r>
        <w:rPr>
          <w:bCs/>
          <w:b/>
          <w:bCs/>
          <w:b/>
        </w:rPr>
        <w:t xml:space="preserve">Biomedical Engineer in Abu Dhabi is multifaceted and increasingly vital. The unique environmental, regulatory, and technological landscape of the</w:t>
      </w:r>
      <w:r>
        <w:rPr>
          <w:bCs/>
          <w:b/>
          <w:bCs/>
          <w:b/>
        </w:rPr>
        <w:t xml:space="preserve"> </w:t>
      </w:r>
      <w:r>
        <w:rPr>
          <w:bCs/>
          <w:b/>
          <w:bCs/>
          <w:b/>
          <w:bCs/>
          <w:b/>
        </w:rPr>
        <w:t xml:space="preserve">United Arab Emirates Abu Dhabi</w:t>
      </w:r>
    </w:p>
    <w:p>
      <w:pPr>
        <w:pStyle w:val="BodyText"/>
      </w:pPr>
      <w:r>
        <w:t xml:space="preserve">As Abu Dhabi continues to invest in its healthcare infrastructure, the demand for skilled biomedical engineers will grow. It is recommended that educational institutions and training programs within the</w:t>
      </w:r>
      <w:r>
        <w:t xml:space="preserve"> </w:t>
      </w:r>
      <w:r>
        <w:rPr>
          <w:bCs/>
          <w:b/>
        </w:rPr>
        <w:t xml:space="preserve">United Arab Emirates</w:t>
      </w:r>
      <w:r>
        <w:t xml:space="preserve"> </w:t>
      </w:r>
      <w:r>
        <w:t xml:space="preserve">focus on enhancing curricula to include digital health literacy, environmental resilience engineering, and advanced regulatory compliance. This preparation will ensure that future engineers are equipped to meet the evolving needs of a modernizing healthcare sector.</w:t>
      </w:r>
    </w:p>
    <w:bookmarkEnd w:id="28"/>
    <w:bookmarkStart w:id="29" w:name="recommendations"/>
    <w:p>
      <w:pPr>
        <w:pStyle w:val="Heading2"/>
      </w:pPr>
      <w:r>
        <w:t xml:space="preserve">7. Recommendations</w:t>
      </w:r>
    </w:p>
    <w:p>
      <w:pPr>
        <w:numPr>
          <w:ilvl w:val="0"/>
          <w:numId w:val="1002"/>
        </w:numPr>
        <w:pStyle w:val="Compact"/>
      </w:pPr>
      <w:r>
        <w:t xml:space="preserve">Increase investment in continuous professional development for</w:t>
      </w:r>
    </w:p>
    <w:p>
      <w:pPr>
        <w:numPr>
          <w:ilvl w:val="0"/>
          <w:numId w:val="1000"/>
        </w:numPr>
        <w:pStyle w:val="Compact"/>
      </w:pPr>
      <w:r>
        <w:t xml:space="preserve">Bomedical Engineers regarding emerging technologies such as AI and IoT.</w:t>
      </w:r>
    </w:p>
    <w:p>
      <w:pPr>
        <w:numPr>
          <w:ilvl w:val="0"/>
          <w:numId w:val="1002"/>
        </w:numPr>
        <w:pStyle w:val="Compact"/>
      </w:pPr>
      <w:r>
        <w:t xml:space="preserve">Strengthen partnerships between local engineering firms and international manufacturers to facilitate rapid technical support in Abu Dhabi.</w:t>
      </w:r>
    </w:p>
    <w:p>
      <w:pPr>
        <w:numPr>
          <w:ilvl w:val="0"/>
          <w:numId w:val="1002"/>
        </w:numPr>
        <w:pStyle w:val="Compact"/>
      </w:pPr>
      <w:r>
        <w:t xml:space="preserve">Develop standardized training modules on heat-resistant equipment maintenance specifically tailored for the Gulf region context.</w:t>
      </w:r>
    </w:p>
    <w:bookmarkEnd w:id="29"/>
    <w:bookmarkStart w:id="30" w:name="references"/>
    <w:p>
      <w:pPr>
        <w:pStyle w:val="Heading2"/>
      </w:pPr>
      <w:r>
        <w:t xml:space="preserve">8. References</w:t>
      </w:r>
    </w:p>
    <w:p>
      <w:pPr>
        <w:pStyle w:val="FirstParagraph"/>
      </w:pPr>
      <w:r>
        <w:t xml:space="preserve">[1] Department of Health Abu Dhabi (DoH). "Health Facility Regulations and Standards." Abu Dhabi, UAE.</w:t>
      </w:r>
      <w:r>
        <w:br/>
      </w:r>
      <w:r>
        <w:t xml:space="preserve">[2] Ministry of Health and Prevention (MOHAP). "UAE National Health Strategy 2031."</w:t>
      </w:r>
      <w:r>
        <w:br/>
      </w:r>
      <w:r>
        <w:t xml:space="preserve">[3] Cleveland Clinic Abu Dhabi. "Annual Technical Operations Report 2022."</w:t>
      </w:r>
      <w:r>
        <w:br/>
      </w:r>
      <w:r>
        <w:t xml:space="preserve">[4] Sheikh Shakhbout Medical City. "Biomedical Engineering Department Performance Metrics." Abu Dhabi, UAE.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the United Arab Emirates Abu Dhabi</dc:title>
  <dc:creator/>
  <dc:language>en</dc:language>
  <cp:keywords/>
  <dcterms:created xsi:type="dcterms:W3CDTF">2026-07-29T12:06:38Z</dcterms:created>
  <dcterms:modified xsi:type="dcterms:W3CDTF">2026-07-29T12:06:38Z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