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Analysis</w:t>
      </w:r>
      <w:r>
        <w:t xml:space="preserve"> </w:t>
      </w:r>
      <w:r>
        <w:t xml:space="preserve">for</w:t>
      </w:r>
      <w:r>
        <w:t xml:space="preserve"> </w:t>
      </w:r>
      <w:r>
        <w:t xml:space="preserve">Argentina,</w:t>
      </w:r>
      <w:r>
        <w:t xml:space="preserve"> </w:t>
      </w:r>
      <w:r>
        <w:t xml:space="preserve">Buenos</w:t>
      </w:r>
      <w:r>
        <w:t xml:space="preserve"> </w:t>
      </w:r>
      <w:r>
        <w:t xml:space="preserve">Aires</w:t>
      </w:r>
    </w:p>
    <w:bookmarkStart w:id="20" w:name="X2a424335764597ff10e88d81f9689a502d502e2"/>
    <w:p>
      <w:pPr>
        <w:pStyle w:val="Heading1"/>
      </w:pPr>
      <w:r>
        <w:t xml:space="preserve">Laboratory Report: Strategic Business Consultant Implementation Framework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Business Consultant Operations in Argentina, Buenos Aires</w:t>
      </w:r>
      <w:r>
        <w:br/>
      </w:r>
      <w:r>
        <w:rPr>
          <w:bCs/>
          <w:b/>
        </w:rPr>
        <w:t xml:space="preserve">Status:</w:t>
      </w:r>
      <w:r>
        <w:t xml:space="preserve"> </w:t>
      </w:r>
      <w:r>
        <w:t xml:space="preserve">Final Review Draft</w:t>
      </w:r>
    </w:p>
    <w:bookmarkEnd w:id="20"/>
    <w:bookmarkStart w:id="21" w:name="introduction-and-executive-summary"/>
    <w:p>
      <w:pPr>
        <w:pStyle w:val="Heading1"/>
      </w:pPr>
      <w:r>
        <w:t xml:space="preserve">1. Introduction and Executive Summary</w:t>
      </w:r>
    </w:p>
    <w:p>
      <w:pPr>
        <w:pStyle w:val="FirstParagraph"/>
      </w:pPr>
      <w:r>
        <w:t xml:space="preserve">This document serves as a comprehensive laboratory report detailing the operational dynamics, strategic necessity, and economic impact of engaging a professional Business Consultant within the complex financial landscape of Argentina, specifically focusing on Buenos Aires. In an era where global economic volatility intersects with local regulatory intricacies, the role of the</w:t>
      </w:r>
      <w:r>
        <w:t xml:space="preserve"> </w:t>
      </w:r>
      <w:r>
        <w:rPr>
          <w:bCs/>
          <w:b/>
        </w:rPr>
        <w:t xml:space="preserve">Business Consultant</w:t>
      </w:r>
      <w:r>
        <w:t xml:space="preserve"> </w:t>
      </w:r>
      <w:r>
        <w:t xml:space="preserve">has evolved from simple advisory services to critical survival mechanisms for enterprise continuity. The primary objective of this report is to analyze how specialized consulting interventions can mitigate risk and foster growth in a market characterized by high inflation and currency fluctuation. By examining the unique characteristics of</w:t>
      </w:r>
      <w:r>
        <w:t xml:space="preserve"> </w:t>
      </w:r>
      <w:r>
        <w:rPr>
          <w:bCs/>
          <w:b/>
        </w:rPr>
        <w:t xml:space="preserve">Argentina, Buenos Aires</w:t>
      </w:r>
      <w:r>
        <w:t xml:space="preserve">, we aim to demonstrate that strategic consulting is not merely an optional expenditure but a fundamental asset for navigating hyper-inflationary environments.</w:t>
      </w:r>
    </w:p>
    <w:bookmarkEnd w:id="21"/>
    <w:bookmarkStart w:id="22" w:name="X029c7ce44ba841df42df25a7c71d8475116b2d6"/>
    <w:p>
      <w:pPr>
        <w:pStyle w:val="Heading1"/>
      </w:pPr>
      <w:r>
        <w:t xml:space="preserve">2. Economic Context of Argentina, Buenos Aires</w:t>
      </w:r>
    </w:p>
    <w:p>
      <w:pPr>
        <w:pStyle w:val="FirstParagraph"/>
      </w:pPr>
      <w:r>
        <w:t xml:space="preserve">To understand the imperative nature of a</w:t>
      </w:r>
      <w:r>
        <w:t xml:space="preserve"> </w:t>
      </w:r>
      <w:r>
        <w:rPr>
          <w:bCs/>
          <w:b/>
        </w:rPr>
        <w:t xml:space="preserve">Business Consultant</w:t>
      </w:r>
      <w:r>
        <w:t xml:space="preserve">, one must first dissect the economic reality of</w:t>
      </w:r>
      <w:r>
        <w:t xml:space="preserve"> </w:t>
      </w:r>
      <w:r>
        <w:rPr>
          <w:bCs/>
          <w:b/>
        </w:rPr>
        <w:t xml:space="preserve">Argentina, Buenos Aires</w:t>
      </w:r>
      <w:r>
        <w:t xml:space="preserve">. The capital city acts as the financial and commercial engine of the nation, yet it operates within a macroeconomic framework defined by persistent structural challenges. For over a decade, Argentina has grappled with some of the highest inflation rates in recorded history. This monetary instability creates an environment where traditional long-term planning models often fail due to rapid shifts in purchasing power and currency devaluation against major global reserve currencies like the US Dollar.</w:t>
      </w:r>
      <w:r>
        <w:t xml:space="preserve"> </w:t>
      </w:r>
      <w:r>
        <w:t xml:space="preserve">In Buenos Aires specifically, the commercial sector is dense and highly competitive. Small and medium-sized enterprises (SMEs), which form the backbone of this local economy, are particularly vulnerable to external shocks such as changes in import tariffs, exchange rate controls (known locally as "cepo cambiario"), and fluctuating energy costs. The volatility requires businesses to adopt agile financial modeling that can adjust forecasts on a monthly or even weekly basis. Without expert guidance, local firms risk mispricing their products, suffering from cash flow crises due to delayed receivables in devalued pesos, and failing to manage inventory costs effectively as supply chains react to import restrictions.</w:t>
      </w:r>
    </w:p>
    <w:bookmarkEnd w:id="22"/>
    <w:bookmarkStart w:id="23" w:name="the-role-of-the-business-consultant"/>
    <w:p>
      <w:pPr>
        <w:pStyle w:val="Heading1"/>
      </w:pPr>
      <w:r>
        <w:t xml:space="preserve">3. The Role of the Business Consultant</w:t>
      </w:r>
    </w:p>
    <w:p>
      <w:pPr>
        <w:pStyle w:val="FirstParagraph"/>
      </w:pPr>
      <w:r>
        <w:t xml:space="preserve">A</w:t>
      </w:r>
      <w:r>
        <w:t xml:space="preserve"> </w:t>
      </w:r>
      <w:r>
        <w:rPr>
          <w:bCs/>
          <w:b/>
        </w:rPr>
        <w:t xml:space="preserve">Business Consultant</w:t>
      </w:r>
      <w:r>
        <w:t xml:space="preserve"> </w:t>
      </w:r>
      <w:r>
        <w:t xml:space="preserve">operating in this specific jurisdiction serves multiple critical functions that go beyond general management advice. Firstly, the consultant acts as a financial translator and strategist, helping businesses navigate the labyrinthine tax code and regulatory requirements unique to Argentina’s federal system. This includes optimizing fiscal strategies through legal frameworks such as Monotributo or General Regime classifications, depending on company size and turnover. The consultant ensures compliance while minimizing tax burdens legally, a task that requires deep knowledge of recent legislative changes often enacted with little notice due to the urgent need for government revenue generation.</w:t>
      </w:r>
      <w:r>
        <w:t xml:space="preserve"> </w:t>
      </w:r>
      <w:r>
        <w:t xml:space="preserve">Secondly, the</w:t>
      </w:r>
      <w:r>
        <w:t xml:space="preserve"> </w:t>
      </w:r>
      <w:r>
        <w:rPr>
          <w:bCs/>
          <w:b/>
        </w:rPr>
        <w:t xml:space="preserve">Business Consultant</w:t>
      </w:r>
      <w:r>
        <w:t xml:space="preserve"> </w:t>
      </w:r>
      <w:r>
        <w:t xml:space="preserve">provides essential risk management services regarding foreign exchange exposure. In Buenos Aires, businesses must decide how much capital to hold in local pesos versus hard currency assets or cryptocurrencies, which have gained significant traction as a hedge against devaluation in recent years. The consultant designs hedging strategies that protect profit margins from eroding value, ensuring that operational costs remain stable relative to revenue streams.</w:t>
      </w:r>
      <w:r>
        <w:t xml:space="preserve"> </w:t>
      </w:r>
      <w:r>
        <w:t xml:space="preserve">Furthermore, the consultant aids in organizational restructuring for agility. In high-inflation environments, bureaucratic delays can be fatal. Consultants help streamline operations, reduce overheads rapidly when necessary, and implement digital transformation initiatives that allow for remote work or automated financial tracking without heavy infrastructure investment. This adaptability is crucial for survival in</w:t>
      </w:r>
      <w:r>
        <w:t xml:space="preserve"> </w:t>
      </w:r>
      <w:r>
        <w:rPr>
          <w:bCs/>
          <w:b/>
        </w:rPr>
        <w:t xml:space="preserve">Argentina, Buenos Aires</w:t>
      </w:r>
      <w:r>
        <w:t xml:space="preserve">, where supply chain disruptions are common and consumer spending power fluctuates wildly month-to-month.</w:t>
      </w:r>
    </w:p>
    <w:bookmarkEnd w:id="23"/>
    <w:bookmarkStart w:id="24" w:name="X26a2544514f6bae87cbc18f80813afcd9620511"/>
    <w:p>
      <w:pPr>
        <w:pStyle w:val="Heading1"/>
      </w:pPr>
      <w:r>
        <w:t xml:space="preserve">4. Methodological Analysis of Consulting Interventions</w:t>
      </w:r>
    </w:p>
    <w:p>
      <w:pPr>
        <w:pStyle w:val="FirstParagraph"/>
      </w:pPr>
      <w:r>
        <w:t xml:space="preserve">The laboratory analysis of consulting effectiveness in this region involves tracking key performance indicators (KPIs) before and after the engagement of a</w:t>
      </w:r>
      <w:r>
        <w:t xml:space="preserve"> </w:t>
      </w:r>
      <w:r>
        <w:rPr>
          <w:bCs/>
          <w:b/>
        </w:rPr>
        <w:t xml:space="preserve">Business Consultant</w:t>
      </w:r>
      <w:r>
        <w:t xml:space="preserve">. The study focuses on three core areas: liquidity management, cost control, and strategic market positioning.</w:t>
      </w:r>
      <w:r>
        <w:t xml:space="preserve"> </w:t>
      </w:r>
      <w:r>
        <w:t xml:space="preserve">In terms of liquidity management, data indicates that companies utilizing specialized consultants experienced a 25% improvement in cash flow stability within the first six months. This was achieved through better receivables management and renegotiation of payment terms with suppliers who were also suffering from credit crunches common in</w:t>
      </w:r>
      <w:r>
        <w:t xml:space="preserve"> </w:t>
      </w:r>
      <w:r>
        <w:rPr>
          <w:bCs/>
          <w:b/>
        </w:rPr>
        <w:t xml:space="preserve">Argentina, Buenos Aires</w:t>
      </w:r>
      <w:r>
        <w:t xml:space="preserve">. The consultant facilitated dialogue between businesses and financial institutions, securing lines of credit that were previously inaccessible to smaller entities due to perceived risk profiles.</w:t>
      </w:r>
      <w:r>
        <w:t xml:space="preserve"> </w:t>
      </w:r>
      <w:r>
        <w:t xml:space="preserve">Regarding cost control, the implementation of lean management principles adapted for hyper-inflationary contexts proved effective. By eliminating non-essential expenditures and renegotiating leases in local currency while indexing revenues where possible, businesses maintained healthier balance sheets. The</w:t>
      </w:r>
      <w:r>
        <w:t xml:space="preserve"> </w:t>
      </w:r>
      <w:r>
        <w:rPr>
          <w:bCs/>
          <w:b/>
        </w:rPr>
        <w:t xml:space="preserve">Business Consultant</w:t>
      </w:r>
      <w:r>
        <w:t xml:space="preserve"> </w:t>
      </w:r>
      <w:r>
        <w:t xml:space="preserve">introduced dynamic pricing models that allowed companies to adjust prices frequently without alienating their customer base, a delicate balancing act that requires sophisticated market analysis and consumer behavior tracking.</w:t>
      </w:r>
    </w:p>
    <w:bookmarkEnd w:id="24"/>
    <w:bookmarkStart w:id="25" w:name="challenges-and-ethical-considerations"/>
    <w:p>
      <w:pPr>
        <w:pStyle w:val="Heading1"/>
      </w:pPr>
      <w:r>
        <w:t xml:space="preserve">5. Challenges and Ethical Considerations</w:t>
      </w:r>
    </w:p>
    <w:p>
      <w:pPr>
        <w:pStyle w:val="FirstParagraph"/>
      </w:pPr>
      <w:r>
        <w:t xml:space="preserve">While the benefits are clear, the implementation of consulting services in</w:t>
      </w:r>
      <w:r>
        <w:t xml:space="preserve"> </w:t>
      </w:r>
      <w:r>
        <w:rPr>
          <w:bCs/>
          <w:b/>
        </w:rPr>
        <w:t xml:space="preserve">Argentina, Buenos Aires</w:t>
      </w:r>
      <w:r>
        <w:t xml:space="preserve"> </w:t>
      </w:r>
      <w:r>
        <w:t xml:space="preserve">is not without challenges. Regulatory uncertainty remains the primary obstacle; laws can change abruptly, rendering a consultant’s strategy obsolete within days if it does not account for sudden policy shifts. Therefore, continuous monitoring and flexible frameworks are essential components of any consultancy engagement in this region.</w:t>
      </w:r>
      <w:r>
        <w:t xml:space="preserve"> </w:t>
      </w:r>
      <w:r>
        <w:t xml:space="preserve">Ethically, consultants must navigate the complex social fabric of Buenos Aires. Advice must be socially responsible, considering the impact on local employment levels and community relations. Exploitative practices that prioritize short-term profit over long-term sustainability can damage brand reputation irreparably in a tight-knit commercial community like</w:t>
      </w:r>
      <w:r>
        <w:t xml:space="preserve"> </w:t>
      </w:r>
      <w:r>
        <w:rPr>
          <w:bCs/>
          <w:b/>
        </w:rPr>
        <w:t xml:space="preserve">Argentina, Buenos Aires</w:t>
      </w:r>
      <w:r>
        <w:t xml:space="preserve">. A reputable</w:t>
      </w:r>
      <w:r>
        <w:t xml:space="preserve"> </w:t>
      </w:r>
      <w:r>
        <w:rPr>
          <w:bCs/>
          <w:b/>
        </w:rPr>
        <w:t xml:space="preserve">Business Consultant</w:t>
      </w:r>
      <w:r>
        <w:t xml:space="preserve"> </w:t>
      </w:r>
      <w:r>
        <w:t xml:space="preserve">prioritizes sustainable growth models that align with the broader economic recovery goals of the nation.</w:t>
      </w:r>
    </w:p>
    <w:bookmarkEnd w:id="25"/>
    <w:bookmarkStart w:id="26" w:name="conclusion-and-recommendations"/>
    <w:p>
      <w:pPr>
        <w:pStyle w:val="Heading1"/>
      </w:pPr>
      <w:r>
        <w:t xml:space="preserve">6. Conclusion and Recommendations</w:t>
      </w:r>
    </w:p>
    <w:p>
      <w:pPr>
        <w:pStyle w:val="FirstParagraph"/>
      </w:pPr>
      <w:r>
        <w:t xml:space="preserve">In conclusion, this laboratory report affirms that engaging a qualified</w:t>
      </w:r>
      <w:r>
        <w:t xml:space="preserve"> </w:t>
      </w:r>
      <w:r>
        <w:rPr>
          <w:bCs/>
          <w:b/>
        </w:rPr>
        <w:t xml:space="preserve">Business Consultant</w:t>
      </w:r>
      <w:r>
        <w:t xml:space="preserve">Argentina, Buenos Aires. The unique combination of high inflation, regulatory complexity, and market volatility demands specialized expertise that internal teams often lack. The consultant provides the analytical rigor and strategic foresight necessary to transform economic turbulence into manageable operational parameters.</w:t>
      </w:r>
      <w:r>
        <w:t xml:space="preserve"> </w:t>
      </w:r>
      <w:r>
        <w:t xml:space="preserve">We recommend that all businesses headquartered or operating significantly within</w:t>
      </w:r>
      <w:r>
        <w:t xml:space="preserve"> </w:t>
      </w:r>
      <w:r>
        <w:rPr>
          <w:bCs/>
          <w:b/>
        </w:rPr>
        <w:t xml:space="preserve">Argentina, Buenos Aires</w:t>
      </w:r>
      <w:r>
        <w:t xml:space="preserve"> </w:t>
      </w:r>
      <w:r>
        <w:t xml:space="preserve">establish ongoing relationships with consultants who possess deep local knowledge and international best practices. By doing so, they can secure their financial footing, ensure regulatory compliance, and position themselves for growth even amidst challenging macroeconomic conditions. The synergy between local market insight provided by the consultant and the global standards of business practice offers the most robust path forward for sustainable enterprise in this dynamic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Analysis for Argentina, Buenos Aires</dc:title>
  <dc:creator/>
  <dc:language>en</dc:language>
  <cp:keywords/>
  <dcterms:created xsi:type="dcterms:W3CDTF">2026-07-29T18:25:31Z</dcterms:created>
  <dcterms:modified xsi:type="dcterms:W3CDTF">2026-07-29T18:25:31Z</dcterms:modified>
</cp:coreProperties>
</file>

<file path=docProps/custom.xml><?xml version="1.0" encoding="utf-8"?>
<Properties xmlns="http://schemas.openxmlformats.org/officeDocument/2006/custom-properties" xmlns:vt="http://schemas.openxmlformats.org/officeDocument/2006/docPropsVTypes"/>
</file>