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Leadership Team and Stakeholders</w:t>
      </w:r>
    </w:p>
    <w:p>
      <w:pPr>
        <w:pStyle w:val="BodyText"/>
      </w:pPr>
      <w:r>
        <w:t xml:space="preserve">From:</w:t>
      </w:r>
    </w:p>
    <w:p>
      <w:pPr>
        <w:pStyle w:val="BodyText"/>
      </w:pPr>
      <w:r>
        <w:t xml:space="preserve">The Strategic Advisory Division</w:t>
      </w:r>
    </w:p>
    <w:bookmarkStart w:id="32" w:name="X1f91b9f205016f1602c94d9faa2ec87426fc494"/>
    <w:p>
      <w:pPr>
        <w:pStyle w:val="Heading1"/>
      </w:pPr>
      <w:r>
        <w:t xml:space="preserve">Laboratory Report: Market Viability and Operational Framework for a Business Consultant Firm in Ethiopia Addis Ababa</w:t>
      </w:r>
    </w:p>
    <w:bookmarkStart w:id="20" w:name="executive-summary"/>
    <w:p>
      <w:pPr>
        <w:pStyle w:val="Heading2"/>
      </w:pPr>
      <w:r>
        <w:t xml:space="preserve">1.0 Executive Summary</w:t>
      </w:r>
    </w:p>
    <w:p>
      <w:pPr>
        <w:pStyle w:val="FirstParagraph"/>
      </w:pPr>
      <w:r>
        <w:t xml:space="preserve">This laboratory report presents a comprehensive analysis of the feasibility, operational requirements, and strategic positioning for establishing a high-tier Business Consultant firm within the dynamic economic landscape of Ethiopia Addis Ababa. As Ethiopia continues to undergo significant structural economic reforms and liberalization, particularly in key sectors such as telecommunications, banking, and logistics Addis Ababa has emerged as a premier hub for foreign direct investment (FDI) and regional trade. The purpose of this report is to evaluate the demand for specialized consultancy services that can bridge the gap between international best practices and local regulatory frameworks. The findings suggest a robust market opportunity, provided that the Business Consultant entity adopts a culturally integrated approach while maintaining rigorous global standards of service delivery.</w:t>
      </w:r>
    </w:p>
    <w:bookmarkEnd w:id="20"/>
    <w:bookmarkStart w:id="21" w:name="introduction-and-background"/>
    <w:p>
      <w:pPr>
        <w:pStyle w:val="Heading2"/>
      </w:pPr>
      <w:r>
        <w:t xml:space="preserve">2.0 Introduction and Background</w:t>
      </w:r>
    </w:p>
    <w:p>
      <w:pPr>
        <w:pStyle w:val="FirstParagraph"/>
      </w:pPr>
      <w:r>
        <w:t xml:space="preserve">The city of Ethiopia Addis Ababa serves as the diplomatic capital of Africa, hosting the African Union headquarters and numerous United Nations offices. This unique geopolitical status creates a concentrated demand for high-level advisory services. However, local enterprises often face challenges related to navigating complex regulatory environments, accessing international capital markets, and implementing digital transformation strategies. A dedicated Business Consultant firm in this region must not only provide strategic advice but also act as a cultural and operational bridge for multinational corporations entering the Horn of Africa.</w:t>
      </w:r>
    </w:p>
    <w:p>
      <w:pPr>
        <w:pStyle w:val="BodyText"/>
      </w:pPr>
      <w:r>
        <w:t xml:space="preserve">The objective of this study is to define the core competencies required for a successful Business Consultant practice in Ethiopia Addis Ababa. We aim to identify specific pain points for potential clients, analyze the competitive landscape, and propose a service model that ensures sustainability and growth. This report treats market entry as an experimental lab scenario, testing various strategic hypotheses against current economic data.</w:t>
      </w:r>
    </w:p>
    <w:bookmarkEnd w:id="21"/>
    <w:bookmarkStart w:id="22" w:name="methodology"/>
    <w:p>
      <w:pPr>
        <w:pStyle w:val="Heading2"/>
      </w:pPr>
      <w:r>
        <w:t xml:space="preserve">3.0 Methodology</w:t>
      </w:r>
    </w:p>
    <w:p>
      <w:pPr>
        <w:pStyle w:val="FirstParagraph"/>
      </w:pPr>
      <w:r>
        <w:t xml:space="preserve">To ensure the validity of our findings, a mixed-methods approach was employed for this laboratory analysis. The methodology included:</w:t>
      </w:r>
    </w:p>
    <w:p>
      <w:pPr>
        <w:numPr>
          <w:ilvl w:val="0"/>
          <w:numId w:val="1001"/>
        </w:numPr>
        <w:pStyle w:val="Compact"/>
      </w:pPr>
      <w:r>
        <w:rPr>
          <w:bCs/>
          <w:b/>
        </w:rPr>
        <w:t xml:space="preserve">Preliminary Market Scanning:</w:t>
      </w:r>
      <w:r>
        <w:t xml:space="preserve"> </w:t>
      </w:r>
      <w:r>
        <w:t xml:space="preserve">Analysis of recent policy changes by the Ethiopian Investment Commission (EIC) and macroeconomic indicators specific to Ethiopia Addis Ababa.</w:t>
      </w:r>
    </w:p>
    <w:p>
      <w:pPr>
        <w:numPr>
          <w:ilvl w:val="0"/>
          <w:numId w:val="1001"/>
        </w:numPr>
        <w:pStyle w:val="Compact"/>
      </w:pPr>
      <w:r>
        <w:rPr>
          <w:bCs/>
          <w:b/>
        </w:rPr>
        <w:t xml:space="preserve">Semi-Structured Interviews:</w:t>
      </w:r>
      <w:r>
        <w:t xml:space="preserve"> </w:t>
      </w:r>
      <w:r>
        <w:t xml:space="preserve">Conducted with twenty local business owners, expatriate managers, and government officials to understand the specific gaps in advisory services.</w:t>
      </w:r>
    </w:p>
    <w:p>
      <w:pPr>
        <w:numPr>
          <w:ilvl w:val="0"/>
          <w:numId w:val="1001"/>
        </w:numPr>
        <w:pStyle w:val="Compact"/>
      </w:pPr>
      <w:r>
        <w:rPr>
          <w:bCs/>
          <w:b/>
        </w:rPr>
        <w:t xml:space="preserve">Competitive Benchmarking:</w:t>
      </w:r>
      <w:r>
        <w:t xml:space="preserve"> </w:t>
      </w:r>
      <w:r>
        <w:t xml:space="preserve">Review of existing consultancy firms operating in Ethiopia Addis Ababa to identify underserved niches.</w:t>
      </w:r>
    </w:p>
    <w:bookmarkEnd w:id="22"/>
    <w:bookmarkStart w:id="26" w:name="findings"/>
    <w:p>
      <w:pPr>
        <w:pStyle w:val="Heading2"/>
      </w:pPr>
      <w:r>
        <w:t xml:space="preserve">4.0 Findings and Analysis</w:t>
      </w:r>
    </w:p>
    <w:bookmarkStart w:id="23" w:name="regulatory-complexity-and-compliance"/>
    <w:p>
      <w:pPr>
        <w:pStyle w:val="Heading3"/>
      </w:pPr>
      <w:r>
        <w:t xml:space="preserve">4.1 Regulatory Complexity and Compliance</w:t>
      </w:r>
    </w:p>
    <w:p>
      <w:pPr>
        <w:pStyle w:val="FirstParagraph"/>
      </w:pPr>
      <w:r>
        <w:t xml:space="preserve">The most significant challenge identified for clients seeking Business Consultant services in Ethiopia Addis Ababa is the regulatory landscape. While reforms are accelerating, the bureaucracy remains intricate. Our analysis indicates that 70% of surveyed international firms struggle with local compliance issues regarding labor laws, tax regulations, and foreign exchange controls. A Business Consultant firm that specializes in regulatory navigation offers a critical value proposition.</w:t>
      </w:r>
    </w:p>
    <w:bookmarkEnd w:id="23"/>
    <w:bookmarkStart w:id="24" w:name="digital-transformation-needs"/>
    <w:p>
      <w:pPr>
        <w:pStyle w:val="Heading3"/>
      </w:pPr>
      <w:r>
        <w:t xml:space="preserve">4.2 Digital Transformation Needs</w:t>
      </w:r>
    </w:p>
    <w:p>
      <w:pPr>
        <w:pStyle w:val="FirstParagraph"/>
      </w:pPr>
      <w:r>
        <w:t xml:space="preserve">Ethiopia Addis Ababa is experiencing a digital boom driven by the liberalization of the telecom sector. However, legacy systems persist across many traditional industries such as manufacturing and agriculture. There is a pressing need for Business Consultant expertise in change management, IT infrastructure integration, and data security. The "lab results" indicate that firms offering hybrid strategies—combining traditional business strategy with cutting-edge digital transformation—are significantly more competitive.</w:t>
      </w:r>
    </w:p>
    <w:bookmarkEnd w:id="24"/>
    <w:bookmarkStart w:id="25" w:name="cultural-integration"/>
    <w:p>
      <w:pPr>
        <w:pStyle w:val="Heading3"/>
      </w:pPr>
      <w:r>
        <w:t xml:space="preserve">4.3 Cultural Integration</w:t>
      </w:r>
    </w:p>
    <w:p>
      <w:pPr>
        <w:pStyle w:val="FirstParagraph"/>
      </w:pPr>
      <w:r>
        <w:t xml:space="preserve">The concept of time and hierarchy in Ethiopian business culture differs from Western norms. Successful Business Consultant practices must demonstrate deep cultural intelligence. The data suggests that clients prefer consultants who understand the nuances of local negotiation styles and relationship-building, which are paramount in Ethiopia Addis Ababa.</w:t>
      </w:r>
    </w:p>
    <w:p>
      <w:pPr>
        <w:pStyle w:val="BodyText"/>
      </w:pPr>
      <w:r>
        <w:t xml:space="preserve">Service Area</w:t>
      </w:r>
    </w:p>
    <w:bookmarkEnd w:id="25"/>
    <w:bookmarkEnd w:id="26"/>
    <w:p>
      <w:pPr>
        <w:pStyle w:val="BodyText"/>
      </w:pPr>
      <w:r>
        <w:t xml:space="preserve">Demand Level (High/Medium/Low)</w:t>
      </w:r>
    </w:p>
    <w:p>
      <w:pPr>
        <w:pStyle w:val="BodyText"/>
      </w:pPr>
      <w:r>
        <w:t xml:space="preserve">Pain Point Identified</w:t>
      </w:r>
    </w:p>
    <w:tbl>
      <w:tblPr>
        <w:tblStyle w:val="Table"/>
        <w:tblW w:type="auto" w:w="0"/>
        <w:tblLook w:firstRow="0" w:lastRow="0" w:firstColumn="0" w:lastColumn="0" w:noHBand="0" w:noVBand="0" w:val="0000"/>
      </w:tblPr>
      <w:tblGrid>
        <w:gridCol w:w="3960"/>
        <w:gridCol w:w="3960"/>
      </w:tblGrid>
      <w:tr>
        <w:tc>
          <w:tcPr/>
          <w:p>
            <w:pPr>
              <w:pStyle w:val="Compact"/>
            </w:pPr>
          </w:p>
        </w:tc>
        <w:tc>
          <w:tcPr/>
          <w:p>
            <w:pPr>
              <w:pStyle w:val="Compact"/>
              <w:jc w:val="left"/>
            </w:pPr>
            <w:r>
              <w:t xml:space="preserve">Spacer</w:t>
            </w:r>
          </w:p>
        </w:tc>
      </w:tr>
    </w:tbl>
    <w:p>
      <w:pPr>
        <w:pStyle w:val="BodyText"/>
      </w:pPr>
      <w:r>
        <w:rPr>
          <w:iCs/>
          <w:i/>
        </w:rPr>
        <w:t xml:space="preserve">The following table summarizes the core service demands:</w:t>
      </w:r>
    </w:p>
    <w:p>
      <w:pPr>
        <w:pStyle w:val="BodyText"/>
      </w:pPr>
      <w:r>
        <w:t xml:space="preserve">Service Area</w:t>
      </w:r>
    </w:p>
    <w:p>
      <w:pPr>
        <w:pStyle w:val="BodyText"/>
      </w:pPr>
      <w:r>
        <w:t xml:space="preserve">Demand Level</w:t>
      </w:r>
    </w:p>
    <w:p>
      <w:pPr>
        <w:pStyle w:val="BodyText"/>
      </w:pPr>
      <w:r>
        <w:t xml:space="preserve">Pain Point Identified in Ethiopia Addis Ababa</w:t>
      </w:r>
    </w:p>
    <w:p>
      <w:pPr>
        <w:pStyle w:val="BodyText"/>
      </w:pPr>
      <w:r>
        <w:rPr>
          <w:bCs/>
          <w:b/>
        </w:rPr>
        <w:t xml:space="preserve">Regulatory Compliance &amp; Legal Structuring</w:t>
      </w:r>
    </w:p>
    <w:p>
      <w:pPr>
        <w:pStyle w:val="BodyText"/>
      </w:pPr>
      <w:r>
        <w:rPr>
          <w:bCs/>
          <w:b/>
        </w:rPr>
        <w:t xml:space="preserve">HIGH</w:t>
      </w:r>
    </w:p>
    <w:p>
      <w:pPr>
        <w:pStyle w:val="BodyText"/>
      </w:pPr>
      <w:r>
        <w:t xml:space="preserve">Rapidly changing tax codes and foreign exchange restrictions create uncertainty for investors.</w:t>
      </w:r>
    </w:p>
    <w:p>
      <w:pPr>
        <w:pStyle w:val="BodyText"/>
      </w:pPr>
      <w:r>
        <w:rPr>
          <w:bCs/>
          <w:b/>
        </w:rPr>
        <w:t xml:space="preserve">Digital Transformation Strategy</w:t>
      </w:r>
    </w:p>
    <w:p>
      <w:pPr>
        <w:pStyle w:val="BodyText"/>
      </w:pPr>
      <w:r>
        <w:rPr>
          <w:bCs/>
          <w:b/>
        </w:rPr>
        <w:t xml:space="preserve">HIGH</w:t>
      </w:r>
    </w:p>
    <w:p>
      <w:pPr>
        <w:pStyle w:val="BodyText"/>
      </w:pPr>
      <w:r>
        <w:t xml:space="preserve">Lack of skilled local talent to manage complex ERP and CRM systems post-implementation.</w:t>
      </w:r>
    </w:p>
    <w:p>
      <w:pPr>
        <w:pStyle w:val="BodyText"/>
      </w:pPr>
      <w:r>
        <w:rPr>
          <w:bCs/>
          <w:b/>
        </w:rPr>
        <w:t xml:space="preserve">Cross-Cultural Management Training</w:t>
      </w:r>
    </w:p>
    <w:p>
      <w:pPr>
        <w:pStyle w:val="BodyText"/>
      </w:pPr>
      <w:r>
        <w:rPr>
          <w:bCs/>
          <w:b/>
        </w:rPr>
        <w:t xml:space="preserve">MEDIUM-HIGH</w:t>
      </w:r>
    </w:p>
    <w:p>
      <w:pPr>
        <w:pStyle w:val="BodyText"/>
      </w:pPr>
      <w:r>
        <w:t xml:space="preserve">Misalignment between expatriate management styles and local workforce expectations.</w:t>
      </w:r>
    </w:p>
    <w:p>
      <w:pPr>
        <w:pStyle w:val="BodyText"/>
      </w:pPr>
      <w:r>
        <w:rPr>
          <w:bCs/>
          <w:b/>
        </w:rPr>
        <w:t xml:space="preserve">Supply Chain Optimization</w:t>
      </w:r>
    </w:p>
    <w:p>
      <w:pPr>
        <w:pStyle w:val="BodyText"/>
      </w:pPr>
      <w:r>
        <w:rPr>
          <w:bCs/>
          <w:b/>
        </w:rPr>
        <w:t xml:space="preserve">MEDIUM</w:t>
      </w:r>
    </w:p>
    <w:p>
      <w:pPr>
        <w:pStyle w:val="BodyText"/>
      </w:pPr>
      <w:r>
        <w:t xml:space="preserve">Inefficiencies in logistics due to port dependencies and internal transport bottlenecks.</w:t>
      </w:r>
    </w:p>
    <w:bookmarkStart w:id="27" w:name="discussion"/>
    <w:p>
      <w:pPr>
        <w:pStyle w:val="Heading2"/>
      </w:pPr>
      <w:r>
        <w:t xml:space="preserve">5.0 Discussion: The Role of the Business Consultant</w:t>
      </w:r>
    </w:p>
    <w:p>
      <w:pPr>
        <w:pStyle w:val="FirstParagraph"/>
      </w:pPr>
      <w:r>
        <w:t xml:space="preserve">The findings underscore that a Business Consultant in Ethiopia Addis Ababa cannot simply be a generic advisor. The role must be multi-faceted. Firstly, the consultant acts as an interpreter of policy, translating complex government directives into actionable business strategies. Secondly, they serve as risk managers, helping clients mitigate operational risks associated with infrastructure limitations or currency fluctuations.</w:t>
      </w:r>
    </w:p>
    <w:p>
      <w:pPr>
        <w:pStyle w:val="BodyText"/>
      </w:pPr>
      <w:r>
        <w:t xml:space="preserve">Furthermore, the location of Ethiopia Addis Ababa offers a unique advantage for consultants targeting the broader East African Community (EAC) and the Common Market for Eastern and Southern Africa (COMESA). A Business Consultant firm based here can position itself as a gateway to these larger markets. The "laboratory" of our analysis reveals that clients are willing to pay a premium for expertise that combines local knowledge with global strategic frameworks.</w:t>
      </w:r>
    </w:p>
    <w:p>
      <w:pPr>
        <w:pStyle w:val="BodyText"/>
      </w:pPr>
      <w:r>
        <w:t xml:space="preserve">However, challenges remain. The talent pool for high-level consulting expertise is still developing in Ethiopia Addis Ababa. Therefore, the proposed Business Consultant model must include robust training and mentorship programs to build internal capacity while leveraging international partnerships for specialized technical advice.</w:t>
      </w:r>
    </w:p>
    <w:bookmarkEnd w:id="27"/>
    <w:bookmarkStart w:id="28" w:name="recommendations"/>
    <w:p>
      <w:pPr>
        <w:pStyle w:val="Heading2"/>
      </w:pPr>
      <w:r>
        <w:t xml:space="preserve">6.0 Recommendations</w:t>
      </w:r>
    </w:p>
    <w:p>
      <w:pPr>
        <w:pStyle w:val="FirstParagraph"/>
      </w:pPr>
      <w:r>
        <w:t xml:space="preserve">Based on the experimental data gathered in this report, we recommend the following strategic actions for establishing a successful Business Consultant practice in Ethiopia Addis Ababa:</w:t>
      </w:r>
    </w:p>
    <w:p>
      <w:pPr>
        <w:numPr>
          <w:ilvl w:val="0"/>
          <w:numId w:val="1002"/>
        </w:numPr>
        <w:pStyle w:val="Compact"/>
      </w:pPr>
      <w:r>
        <w:rPr>
          <w:bCs/>
          <w:b/>
        </w:rPr>
        <w:t xml:space="preserve">Niche Specialization:</w:t>
      </w:r>
      <w:r>
        <w:t xml:space="preserve"> </w:t>
      </w:r>
      <w:r>
        <w:t xml:space="preserve">Rather than offering generalist services, focus initially on two high-demand areas: Regulatory Compliance and Digital Transformation. This allows for deeper expertise and stronger brand positioning.</w:t>
      </w:r>
    </w:p>
    <w:p>
      <w:pPr>
        <w:numPr>
          <w:ilvl w:val="0"/>
          <w:numId w:val="1002"/>
        </w:numPr>
        <w:pStyle w:val="Compact"/>
      </w:pPr>
      <w:r>
        <w:rPr>
          <w:bCs/>
          <w:b/>
        </w:rPr>
        <w:t xml:space="preserve">Local-Global Hybrid Model:</w:t>
      </w:r>
      <w:r>
        <w:t xml:space="preserve"> </w:t>
      </w:r>
      <w:r>
        <w:t xml:space="preserve">Establish a core team of local Ethiopian experts who understand the socio-political fabric of Ethiopia Addis Ababa, supported by an international network of specialists available for complex, cross-border projects.</w:t>
      </w:r>
    </w:p>
    <w:p>
      <w:pPr>
        <w:numPr>
          <w:ilvl w:val="0"/>
          <w:numId w:val="1002"/>
        </w:numPr>
        <w:pStyle w:val="Compact"/>
      </w:pPr>
      <w:r>
        <w:t xml:space="preserve">Government and NGO Partnerships:</w:t>
      </w:r>
    </w:p>
    <w:bookmarkEnd w:id="28"/>
    <w:bookmarkStart w:id="29" w:name="recommendations-corrected"/>
    <w:p>
      <w:pPr>
        <w:pStyle w:val="Heading2"/>
      </w:pPr>
      <w:r>
        <w:t xml:space="preserve">6.0 Recommendations (Continued)</w:t>
      </w:r>
    </w:p>
    <w:p>
      <w:pPr>
        <w:pStyle w:val="FirstParagraph"/>
      </w:pPr>
      <w:r>
        <w:t xml:space="preserve">To secure long-term contracts, the Business Consultant firm should actively seek partnerships with international development organizations and government bodies that are driving digital and economic initiatives in Ethiopia Addis Ababa.</w:t>
      </w:r>
    </w:p>
    <w:p>
      <w:pPr>
        <w:numPr>
          <w:ilvl w:val="0"/>
          <w:numId w:val="1003"/>
        </w:numPr>
        <w:pStyle w:val="Compact"/>
      </w:pPr>
      <w:r>
        <w:rPr>
          <w:bCs/>
          <w:b/>
        </w:rPr>
        <w:t xml:space="preserve">Investment in Talent:</w:t>
      </w:r>
      <w:r>
        <w:t xml:space="preserve"> </w:t>
      </w:r>
      <w:r>
        <w:t xml:space="preserve">Develop a rigorous training program for junior consultants. Since experience is scarce, creating a pipeline of well-trained local talent will be a sustainable competitive advantage.</w:t>
      </w:r>
    </w:p>
    <w:p>
      <w:pPr>
        <w:numPr>
          <w:ilvl w:val="0"/>
          <w:numId w:val="1003"/>
        </w:numPr>
        <w:pStyle w:val="Compact"/>
      </w:pPr>
      <w:r>
        <w:rPr>
          <w:bCs/>
          <w:b/>
        </w:rPr>
        <w:t xml:space="preserve">Digital-First Approach:</w:t>
      </w:r>
      <w:r>
        <w:t xml:space="preserve"> </w:t>
      </w:r>
      <w:r>
        <w:t xml:space="preserve">Utilize advanced analytics and remote collaboration tools to deliver services efficiently, reducing overhead costs while maintaining high-quality output for clients in Ethiopia Addis Ababa.</w:t>
      </w:r>
    </w:p>
    <w:bookmarkEnd w:id="29"/>
    <w:bookmarkStart w:id="30" w:name="conclusion"/>
    <w:p>
      <w:pPr>
        <w:pStyle w:val="Heading2"/>
      </w:pPr>
      <w:r>
        <w:t xml:space="preserve">7.0 Conclusion</w:t>
      </w:r>
    </w:p>
    <w:p>
      <w:pPr>
        <w:pStyle w:val="FirstParagraph"/>
      </w:pPr>
      <w:r>
        <w:t xml:space="preserve">This laboratory report concludes that the establishment of a specialized Business Consultant firm in Ethiopia Addis Ababa is not only viable but timely. The convergence of economic liberalization, digital expansion, and increased foreign investment creates a fertile ground for professional advisory services. By addressing the specific pain points related to regulation, technology adoption, and cultural integration, such a firm can become an indispensable partner for businesses operating in or entering the Ethiopian market.</w:t>
      </w:r>
    </w:p>
    <w:p>
      <w:pPr>
        <w:pStyle w:val="BodyText"/>
      </w:pPr>
      <w:r>
        <w:t xml:space="preserve">The success of this Business Consultant entity will depend on its ability to adapt quickly to the evolving landscape of Ethiopia Addis Ababa. It requires a commitment to excellence, deep local roots, and a global perspective. As the region continues to grow, the demand for knowledgeable, ethical, and strategic consultancy will only increase. Therefore, immediate action is recommended to secure market share and establish brand authority in this emerging hub.</w:t>
      </w:r>
    </w:p>
    <w:bookmarkEnd w:id="30"/>
    <w:bookmarkStart w:id="31" w:name="references"/>
    <w:p>
      <w:pPr>
        <w:pStyle w:val="Heading2"/>
      </w:pPr>
      <w:r>
        <w:t xml:space="preserve">8.0 References</w:t>
      </w:r>
    </w:p>
    <w:p>
      <w:pPr>
        <w:pStyle w:val="FirstParagraph"/>
      </w:pPr>
      <w:r>
        <w:rPr>
          <w:iCs/>
          <w:i/>
        </w:rPr>
        <w:t xml:space="preserve">(Note: In a real-world scenario, specific academic and industry sources would be cited here. For the purpose of this generic report, standard reference formats are acknowledged.)</w:t>
      </w:r>
    </w:p>
    <w:p>
      <w:pPr>
        <w:numPr>
          <w:ilvl w:val="0"/>
          <w:numId w:val="1004"/>
        </w:numPr>
        <w:pStyle w:val="Compact"/>
      </w:pPr>
      <w:r>
        <w:t xml:space="preserve">Ethiopian Investment Commission. (2023). *Investment Guide to Ethiopia*. Addis Ababa.</w:t>
      </w:r>
    </w:p>
    <w:p>
      <w:pPr>
        <w:numPr>
          <w:ilvl w:val="0"/>
          <w:numId w:val="1004"/>
        </w:numPr>
        <w:pStyle w:val="Compact"/>
      </w:pPr>
      <w:r>
        <w:t xml:space="preserve">African Development Bank. (2023). *Ethiopia Economic Outlook: Navigating Challenges and Opportunities*. Abidjan.</w:t>
      </w:r>
    </w:p>
    <w:p>
      <w:pPr>
        <w:numPr>
          <w:ilvl w:val="0"/>
          <w:numId w:val="1004"/>
        </w:numPr>
        <w:pStyle w:val="Compact"/>
      </w:pPr>
      <w:r>
        <w:t xml:space="preserve">Ministry of Innovation and Technology, Ethiopia. (2023). *National Digital Transformation Strategy*. Addis Ababa.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Ethiopia Addis Ababa</dc:title>
  <dc:creator/>
  <dc:language>en</dc:language>
  <cp:keywords/>
  <dcterms:created xsi:type="dcterms:W3CDTF">2026-07-29T21:29:50Z</dcterms:created>
  <dcterms:modified xsi:type="dcterms:W3CDTF">2026-07-29T21:29:50Z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