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Mumbai</w:t>
      </w:r>
      <w:r>
        <w:t xml:space="preserve"> </w:t>
      </w:r>
      <w:r>
        <w:t xml:space="preserve">Market</w:t>
      </w:r>
    </w:p>
    <w:bookmarkStart w:id="33" w:name="X4fa75427f3bb4cb0ca581c1072fdca99b1ab479"/>
    <w:p>
      <w:pPr>
        <w:pStyle w:val="Heading1"/>
      </w:pPr>
      <w:r>
        <w:t xml:space="preserve">Laboratory Report on Strategic Business Consultancy</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Leadership Team</w:t>
      </w:r>
      <w:r>
        <w:br/>
      </w:r>
      <w:r>
        <w:rPr>
          <w:bCs/>
          <w:b/>
        </w:rPr>
        <w:t xml:space="preserve">From:</w:t>
      </w:r>
    </w:p>
    <w:p>
      <w:pPr>
        <w:pStyle w:val="BodyText"/>
      </w:pPr>
      <w:r>
        <w:t xml:space="preserve">Subject: Comprehensive Analysis of Business Consultant Interventions in India Mumbai</w:t>
      </w:r>
    </w:p>
    <w:p>
      <w:pPr>
        <w:pStyle w:val="BodyText"/>
      </w:pPr>
      <w:r>
        <w:br/>
      </w:r>
      <w:r>
        <w:br/>
      </w:r>
      <w:r>
        <w:br/>
      </w:r>
    </w:p>
    <w:p>
      <w:pPr>
        <w:pStyle w:val="BodyText"/>
      </w:pPr>
      <w:r>
        <w:t xml:space="preserve">This document serves as a detailed "Lab Report" documenting the theoretical and practical application of a "Business Consultant's" framework within the unique economic ecosystem of "India Mumbai." The purpose is to analyze how strategic consulting methodologies can be adapted to address the specific regulatory, cultural, and operational challenges present in this major metropolitan hub.</w:t>
      </w:r>
    </w:p>
    <w:bookmarkStart w:id="20" w:name="executive-summary"/>
    <w:p>
      <w:pPr>
        <w:pStyle w:val="Heading2"/>
      </w:pPr>
      <w:r>
        <w:t xml:space="preserve">1.0 Executive Summary</w:t>
      </w:r>
    </w:p>
    <w:p>
      <w:pPr>
        <w:pStyle w:val="FirstParagraph"/>
      </w:pPr>
      <w:r>
        <w:t xml:space="preserve">The primary objective of this study is to evaluate the efficacy of standard global business consultancy models when applied to the dynamic market environment of India Mumbai. As a financial capital and commercial powerhouse, India Mumbai presents distinct variables that require specialized intervention strategies. This report outlines the diagnostic phase, implementation phases, and expected outcomes of deploying a Business Consultant in this region. It highlights that while core principles remain universal, successful consultation requires deep localization regarding labor laws, tax structures (GST), and cultural nuances.</w:t>
      </w:r>
    </w:p>
    <w:bookmarkEnd w:id="20"/>
    <w:bookmarkStart w:id="21" w:name="introduction-the-context-of-india-mumbai"/>
    <w:p>
      <w:pPr>
        <w:pStyle w:val="Heading2"/>
      </w:pPr>
      <w:r>
        <w:t xml:space="preserve">2.0 Introduction: The Context of India Mumbai</w:t>
      </w:r>
    </w:p>
    <w:p>
      <w:pPr>
        <w:pStyle w:val="FirstParagraph"/>
      </w:pPr>
      <w:r>
        <w:t xml:space="preserve">Mumbai is not merely a city; it is the economic heart of India. However, treating it as a generic urban market fails to capture its complexity. For any organization seeking expansion or optimization in this region, the engagement of a qualified Business Consultant is critical. Unlike Western markets, the business landscape in India Mumbai operates under a high-context cultural framework where relationships often precede transactions. Furthermore, the regulatory environment is characterized by frequent policy shifts and complex bureaucratic layers.</w:t>
      </w:r>
    </w:p>
    <w:p>
      <w:pPr>
        <w:pStyle w:val="BodyText"/>
      </w:pPr>
      <w:r>
        <w:t xml:space="preserve">This report posits that a standard "Business Consultant" approach must be augmented with local expertise to succeed. The term "Lab Report" is used metaphorically here to denote an experimental application of theoretical business strategies within the controlled yet volatile variable set of Mumbai’s corporate sector. The goal is to isolate specific consultancy techniques and measure their impact on operational efficiency, market penetration, and compliance.</w:t>
      </w:r>
    </w:p>
    <w:bookmarkEnd w:id="21"/>
    <w:bookmarkStart w:id="26" w:name="methodology-the-consultative-framework"/>
    <w:p>
      <w:pPr>
        <w:pStyle w:val="Heading2"/>
      </w:pPr>
      <w:r>
        <w:t xml:space="preserve">3.0 Methodology: The Consultative Framework</w:t>
      </w:r>
    </w:p>
    <w:p>
      <w:pPr>
        <w:pStyle w:val="FirstParagraph"/>
      </w:pPr>
      <w:r>
        <w:t xml:space="preserve">To ensure a rigorous analysis, this report adopts a four-phase methodology typically employed by top-tier Business Consultant firms when entering emerging markets:</w:t>
      </w:r>
    </w:p>
    <w:bookmarkStart w:id="22" w:name="diagnostic-phase"/>
    <w:p>
      <w:pPr>
        <w:pStyle w:val="Heading3"/>
      </w:pPr>
      <w:r>
        <w:t xml:space="preserve">3.1 Diagnostic Phase</w:t>
      </w:r>
    </w:p>
    <w:p>
      <w:pPr>
        <w:pStyle w:val="FirstParagraph"/>
      </w:pPr>
      <w:r>
        <w:t xml:space="preserve">The first step involves a comprehensive audit of the existing business infrastructure. In India Mumbai, this phase must specifically address:</w:t>
      </w:r>
    </w:p>
    <w:p>
      <w:pPr>
        <w:numPr>
          <w:ilvl w:val="0"/>
          <w:numId w:val="1001"/>
        </w:numPr>
        <w:pStyle w:val="Compact"/>
      </w:pPr>
      <w:r>
        <w:rPr>
          <w:bCs/>
          <w:b/>
        </w:rPr>
        <w:t xml:space="preserve">Cultural Audit:</w:t>
      </w:r>
      <w:r>
        <w:t xml:space="preserve"> </w:t>
      </w:r>
      <w:r>
        <w:t xml:space="preserve">Understanding the hierarchical structures in local organizations versus international firms.</w:t>
      </w:r>
    </w:p>
    <w:p>
      <w:pPr>
        <w:numPr>
          <w:ilvl w:val="0"/>
          <w:numId w:val="1001"/>
        </w:numPr>
        <w:pStyle w:val="Compact"/>
      </w:pPr>
      <w:r>
        <w:rPr>
          <w:bCs/>
          <w:b/>
        </w:rPr>
        <w:t xml:space="preserve">Labor Dynamics:</w:t>
      </w:r>
      <w:r>
        <w:t xml:space="preserve"> </w:t>
      </w:r>
      <w:r>
        <w:t xml:space="preserve">Analyzing the workforce composition, which is highly diverse in terms of language and skill level. The consulting team must assess if current HR policies align with local expectations of job security and welfare.</w:t>
      </w:r>
    </w:p>
    <w:p>
      <w:pPr>
        <w:numPr>
          <w:ilvl w:val="0"/>
          <w:numId w:val="1001"/>
        </w:numPr>
        <w:pStyle w:val="Compact"/>
      </w:pPr>
      <w:r>
        <w:t xml:space="preserve">Regulatory Mapping: Identifying all applicable local municipal corporation (MMC) regulations alongside national GST laws. Non-compliance in India Mumbai can lead to severe operational halts, making this a critical focus for any Business Consultant.</w:t>
      </w:r>
    </w:p>
    <w:bookmarkEnd w:id="22"/>
    <w:bookmarkStart w:id="23" w:name="strategic-planning-phase"/>
    <w:p>
      <w:pPr>
        <w:pStyle w:val="Heading3"/>
      </w:pPr>
      <w:r>
        <w:t xml:space="preserve">3.2 Strategic Planning Phase</w:t>
      </w:r>
    </w:p>
    <w:p>
      <w:pPr>
        <w:pStyle w:val="FirstParagraph"/>
      </w:pPr>
      <w:r>
        <w:t xml:space="preserve">In this phase, the Business Consultant formulates strategies tailored to the Indian market. This includes pricing strategies that account for extreme price sensitivity among mass consumers, while maintaining premium positioning for high-net-worth individuals who also reside in Mumbai. The strategy must also consider infrastructure limitations; traffic congestion and logistical bottlenecks are prevalent in India Mumbai, affecting supply chain efficiency.</w:t>
      </w:r>
    </w:p>
    <w:bookmarkEnd w:id="23"/>
    <w:bookmarkStart w:id="24" w:name="implementation-phase"/>
    <w:p>
      <w:pPr>
        <w:pStyle w:val="Heading3"/>
      </w:pPr>
      <w:r>
        <w:t xml:space="preserve">3.3 Implementation Phase</w:t>
      </w:r>
    </w:p>
    <w:p>
      <w:pPr>
        <w:pStyle w:val="FirstParagraph"/>
      </w:pPr>
      <w:r>
        <w:t xml:space="preserve">Implementation is the most risky stage of this lab report's experiment. It involves deploying changes in real-time. A key aspect of successful consultancy here is "Change Management." Employees in India Mumbai may resist change due to risk aversion common in traditional business cultures. The Business Consultant must facilitate workshops and training sessions that emphasize the benefits of new systems while respecting local traditions and communication styles.</w:t>
      </w:r>
    </w:p>
    <w:bookmarkEnd w:id="24"/>
    <w:bookmarkStart w:id="25" w:name="monitoring-and-evaluation"/>
    <w:p>
      <w:pPr>
        <w:pStyle w:val="Heading3"/>
      </w:pPr>
      <w:r>
        <w:t xml:space="preserve">3.4 Monitoring and Evaluation</w:t>
      </w:r>
    </w:p>
    <w:p>
      <w:pPr>
        <w:pStyle w:val="FirstParagraph"/>
      </w:pPr>
      <w:r>
        <w:t xml:space="preserve">Post-implementation, the consultant establishes Key Performance Indicators (KPIs) specific to the region. Metrics may include reduced time-to-market due to streamlined bureaucracy navigation or improved employee retention rates through culturally adapted benefits packages.</w:t>
      </w:r>
    </w:p>
    <w:bookmarkEnd w:id="25"/>
    <w:bookmarkEnd w:id="26"/>
    <w:bookmarkStart w:id="30" w:name="X0c62d71209b4a489743c5b2f153741328ac1afa"/>
    <w:p>
      <w:pPr>
        <w:pStyle w:val="Heading2"/>
      </w:pPr>
      <w:r>
        <w:t xml:space="preserve">4.0 Case Study Analysis: Operational Challenges in India Mumbai</w:t>
      </w:r>
    </w:p>
    <w:p>
      <w:pPr>
        <w:pStyle w:val="FirstParagraph"/>
      </w:pPr>
      <w:r>
        <w:t xml:space="preserve">To illustrate the practical application of these concepts, this section details a hypothetical scenario involving a multinational corporation (MNC) attempting to optimize its operations in India Mumbai.</w:t>
      </w:r>
    </w:p>
    <w:bookmarkStart w:id="27" w:name="the-problem-statement"/>
    <w:p>
      <w:pPr>
        <w:pStyle w:val="Heading3"/>
      </w:pPr>
      <w:r>
        <w:t xml:space="preserve">4.1 The Problem Statement</w:t>
      </w:r>
    </w:p>
    <w:p>
      <w:pPr>
        <w:pStyle w:val="FirstParagraph"/>
      </w:pPr>
      <w:r>
        <w:t xml:space="preserve">The MNC faced significant delays in product distribution across Western and Central Mumbai. Their existing global logistics model failed to account for the hyper-local nature of delivery routes in densely populated areas such as Dharavi or Bandra. Furthermore, local labor disputes arose due to perceived insensitivity to local festival seasons and work-life balance expectations.</w:t>
      </w:r>
    </w:p>
    <w:bookmarkEnd w:id="27"/>
    <w:bookmarkStart w:id="28" w:name="the-consultants-intervention"/>
    <w:p>
      <w:pPr>
        <w:pStyle w:val="Heading3"/>
      </w:pPr>
      <w:r>
        <w:t xml:space="preserve">4.2 The Consultant’s Intervention</w:t>
      </w:r>
    </w:p>
    <w:p>
      <w:pPr>
        <w:pStyle w:val="FirstParagraph"/>
      </w:pPr>
      <w:r>
        <w:t xml:space="preserve">The Business Consultant conducted a site-specific audit. They identified that the rigid 9-to-5 model was incompatible with the actual working hours of Mumbai’s workforce, who often endure long commutes on local trains. The consultant recommended a flexible shift system and partnered with local logistics providers who specialized in navigating narrow lanes and traffic bottlenecks unique to India Mumbai.</w:t>
      </w:r>
    </w:p>
    <w:bookmarkEnd w:id="28"/>
    <w:bookmarkStart w:id="29" w:name="outcomes"/>
    <w:p>
      <w:pPr>
        <w:pStyle w:val="Heading3"/>
      </w:pPr>
      <w:r>
        <w:t xml:space="preserve">4.3 Outcomes</w:t>
      </w:r>
    </w:p>
    <w:p>
      <w:pPr>
        <w:pStyle w:val="FirstParagraph"/>
      </w:pPr>
      <w:r>
        <w:t xml:space="preserve">The results were immediate. Delivery times decreased by 25% within the first quarter of implementation. Employee satisfaction scores rose significantly, attributed to the flexible scheduling which acknowledged the physical toll of commuting in one of India’s most congested cities. This case study demonstrates that a Business Consultant is not just an advisor but a cultural translator and operational engineer.</w:t>
      </w:r>
    </w:p>
    <w:bookmarkEnd w:id="29"/>
    <w:bookmarkEnd w:id="30"/>
    <w:bookmarkStart w:id="31" w:name="risk-assessment-and-mitigation"/>
    <w:p>
      <w:pPr>
        <w:pStyle w:val="Heading2"/>
      </w:pPr>
      <w:r>
        <w:t xml:space="preserve">5.0 Risk Assessment and Mitigation</w:t>
      </w:r>
    </w:p>
    <w:p>
      <w:pPr>
        <w:pStyle w:val="FirstParagraph"/>
      </w:pPr>
      <w:r>
        <w:t xml:space="preserve">Operating as a Business Consultant in India Mumbai carries inherent risks:</w:t>
      </w:r>
    </w:p>
    <w:p>
      <w:pPr>
        <w:numPr>
          <w:ilvl w:val="0"/>
          <w:numId w:val="1002"/>
        </w:numPr>
        <w:pStyle w:val="Compact"/>
      </w:pPr>
      <w:r>
        <w:rPr>
          <w:bCs/>
          <w:b/>
        </w:rPr>
        <w:t xml:space="preserve">Bureaucratic Delay:</w:t>
      </w:r>
      <w:r>
        <w:t xml:space="preserve">Federal and state regulations can change overnight. Consultants must maintain agile legal teams.</w:t>
      </w:r>
    </w:p>
    <w:p>
      <w:pPr>
        <w:numPr>
          <w:ilvl w:val="0"/>
          <w:numId w:val="1002"/>
        </w:numPr>
        <w:pStyle w:val="Compact"/>
      </w:pPr>
      <w:r>
        <w:rPr>
          <w:bCs/>
          <w:b/>
        </w:rPr>
        <w:t xml:space="preserve">Cultural Misinterpretation:</w:t>
      </w:r>
      <w:r>
        <w:t xml:space="preserve">Lack of local nuance can lead to marketing failures or HR conflicts. Mitigation involves hiring local associate consultants who act as cultural liaisons.</w:t>
      </w:r>
    </w:p>
    <w:p>
      <w:pPr>
        <w:numPr>
          <w:ilvl w:val="0"/>
          <w:numId w:val="1002"/>
        </w:numPr>
        <w:pStyle w:val="Compact"/>
      </w:pPr>
      <w:r>
        <w:rPr>
          <w:bCs/>
          <w:b/>
        </w:rPr>
        <w:t xml:space="preserve">Infrastructure Dependency:</w:t>
      </w:r>
    </w:p>
    <w:p>
      <w:pPr>
        <w:numPr>
          <w:ilvl w:val="0"/>
          <w:numId w:val="1000"/>
        </w:numPr>
        <w:pStyle w:val="Compact"/>
      </w:pPr>
      <w:r>
        <w:t xml:space="preserve">The heavy reliance on power grids and transport networks in India Mumbai means that contingency plans for outages are mandatory. Consultants must advise on robust backup systems.</w:t>
      </w:r>
    </w:p>
    <w:bookmarkEnd w:id="31"/>
    <w:bookmarkStart w:id="32" w:name="conclusion"/>
    <w:p>
      <w:pPr>
        <w:pStyle w:val="Heading2"/>
      </w:pPr>
      <w:r>
        <w:t xml:space="preserve">6.0 Conclusion</w:t>
      </w:r>
    </w:p>
    <w:p>
      <w:pPr>
        <w:pStyle w:val="FirstParagraph"/>
      </w:pPr>
      <w:r>
        <w:t xml:space="preserve">This lab report confirms that the role of a Business Consultant in India Mumbai is multifaceted and indispensable. It goes beyond standard profit maximization to include navigating complex social, regulatory, and infrastructural landscapes. The success of any business intervention in this region depends heavily on the consultant’s ability to blend global best practices with local reality.</w:t>
      </w:r>
    </w:p>
    <w:p>
      <w:pPr>
        <w:pStyle w:val="BodyText"/>
      </w:pPr>
      <w:r>
        <w:t xml:space="preserve">The findings suggest that companies investing in high-quality, localized consultancy services see a higher ROI compared to those applying generic global strategies. For future iterations of this "lab," we recommend expanding the scope to include digital transformation strategies, as Mumbai is rapidly becoming a hub for fintech and e-commerce. The interplay between traditional business values and modern digital adoption offers fertile ground for further consultancy-led innovation.</w:t>
      </w:r>
    </w:p>
    <w:p>
      <w:pPr>
        <w:pStyle w:val="BodyText"/>
      </w:pPr>
      <w:r>
        <w:t xml:space="preserve">In conclusion, the Business Consultant acts as a bridge between global corporate ambitions and the on-ground realities of India Mumbai. Without this specialized guidance, organizations risk operational inefficiency, regulatory non-compliance, and cultural alienation. Therefore, engaging expert consultancy is not merely an option but a strategic necessity for sustainable growth in this vibrant Indian metropolis.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Lab Report: Strategic Analysis of the Mumbai Market</dc:title>
  <dc:creator/>
  <dc:language>en</dc:language>
  <cp:keywords/>
  <dcterms:created xsi:type="dcterms:W3CDTF">2026-07-29T22:08:57Z</dcterms:created>
  <dcterms:modified xsi:type="dcterms:W3CDTF">2026-07-29T22:08:57Z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