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Lab</w:t>
      </w:r>
      <w:r>
        <w:t xml:space="preserve"> </w:t>
      </w:r>
      <w:r>
        <w:t xml:space="preserve">Report:</w:t>
      </w:r>
      <w:r>
        <w:t xml:space="preserve"> </w:t>
      </w:r>
      <w:r>
        <w:t xml:space="preserve">India</w:t>
      </w:r>
      <w:r>
        <w:t xml:space="preserve"> </w:t>
      </w:r>
      <w:r>
        <w:t xml:space="preserve">New</w:t>
      </w:r>
      <w:r>
        <w:t xml:space="preserve"> </w:t>
      </w:r>
      <w:r>
        <w:t xml:space="preserve">Delhi</w:t>
      </w:r>
    </w:p>
    <w:bookmarkStart w:id="29" w:name="laboratory-report"/>
    <w:p>
      <w:pPr>
        <w:pStyle w:val="Heading1"/>
      </w:pPr>
      <w:r>
        <w:rPr>
          <w:bCs/>
          <w:b/>
        </w:rPr>
        <w:t xml:space="preserve">Laboratory Report:</w:t>
      </w:r>
    </w:p>
    <w:bookmarkStart w:id="28" w:name="Xf5b086a41eedfefa8d1d976608a22a26dbe5b55"/>
    <w:p>
      <w:pPr>
        <w:pStyle w:val="Heading2"/>
      </w:pPr>
      <w:r>
        <w:rPr>
          <w:iCs/>
          <w:i/>
        </w:rPr>
        <w:t xml:space="preserve">"Strategic Implementation of Business Consultant Services in India New Delhi"</w:t>
      </w:r>
    </w:p>
    <w:p>
      <w:pPr>
        <w:pStyle w:val="FirstParagraph"/>
      </w:pPr>
      <w:r>
        <w:t xml:space="preserve">Date: 24th May, 2007.</w:t>
      </w:r>
    </w:p>
    <w:p>
      <w:pPr>
        <w:pStyle w:val="BodyText"/>
      </w:pPr>
      <w:r>
        <w:t xml:space="preserve">Hr. Nair, Managing Director of</w:t>
      </w:r>
      <w:r>
        <w:t xml:space="preserve"> </w:t>
      </w:r>
      <w:r>
        <w:rPr>
          <w:bCs/>
          <w:b/>
        </w:rPr>
        <w:t xml:space="preserve">New Delhi Consultants Pvt.Ltd.</w:t>
      </w:r>
      <w:r>
        <w:br/>
      </w:r>
    </w:p>
    <w:bookmarkStart w:id="20" w:name="introduction"/>
    <w:p>
      <w:pPr>
        <w:pStyle w:val="Heading3"/>
      </w:pPr>
      <w:r>
        <w:t xml:space="preserve">1. Introduction</w:t>
      </w:r>
    </w:p>
    <w:p>
      <w:pPr>
        <w:pStyle w:val="FirstParagraph"/>
      </w:pPr>
      <w:r>
        <w:t xml:space="preserve">This document serves as an exhaustive laboratory report detailing the strategic implementation and operational efficacy of a specialized Business Consultant entity within the bustling economic hub known as India New Delhi. In an era where global markets are increasingly interconnected, local entities in emerging economies require robust advisory frameworks that combine international best practices with deep-rooted understanding of domestic regulatory environments. The primary objective of this consultancy lab report is to evaluate how a dedicated Business Consultant can navigate the complex bureaucratic and commercial landscape of India New Delhi, ensuring sustainable growth for client organizations while adhering to strict compliance standards.</w:t>
      </w:r>
      <w:r>
        <w:t xml:space="preserve"> </w:t>
      </w:r>
      <w:r>
        <w:t xml:space="preserve">India New Delhi stands not merely as the capital city but as the central nervous system of India's economic activity. It hosts numerous multinational corporations, government ministries, and thriving small-to-medium enterprises (SMEs). Consequently, the role of a Business Consultant here transcends traditional advisory roles; it requires a multifaceted approach encompassing policy advocacy, market entry strategies for foreign investors navigating into India New Delhi, and operational optimization for local firms aiming to scale. This report aims to dissect these layers systematically.</w:t>
      </w:r>
    </w:p>
    <w:bookmarkEnd w:id="20"/>
    <w:bookmarkStart w:id="21" w:name="objectives-of-the-consultancy-framework"/>
    <w:p>
      <w:pPr>
        <w:pStyle w:val="Heading3"/>
      </w:pPr>
      <w:r>
        <w:t xml:space="preserve">2. Objectives of the Consultancy Framework</w:t>
      </w:r>
    </w:p>
    <w:p>
      <w:pPr>
        <w:pStyle w:val="FirstParagraph"/>
      </w:pPr>
      <w:r>
        <w:t xml:space="preserve">The fundamental goals established by our Business Consultant unit are threefold:</w:t>
      </w:r>
      <w:r>
        <w:t xml:space="preserve"> </w:t>
      </w:r>
      <w:r>
        <w:t xml:space="preserve">1.</w:t>
      </w:r>
      <w:r>
        <w:rPr>
          <w:bCs/>
          <w:b/>
        </w:rPr>
        <w:t xml:space="preserve">Regulatory Harmonization:</w:t>
      </w:r>
      <w:r>
        <w:t xml:space="preserve">To assist clients in interpreting and complying with the intricate legal frameworks governing business operations in India New Delhi, including GST implementations, labor laws specific to national capital territory regulations, and environmental norms.</w:t>
      </w:r>
      <w:r>
        <w:t xml:space="preserve"> </w:t>
      </w:r>
      <w:r>
        <w:t xml:space="preserve">2.</w:t>
      </w:r>
      <w:r>
        <w:rPr>
          <w:bCs/>
          <w:b/>
        </w:rPr>
        <w:t xml:space="preserve">Market Penetration Strategy:</w:t>
      </w:r>
      <w:r>
        <w:t xml:space="preserve">To develop tailored strategies for businesses looking to establish a footprint or expand their reach within India New Delhi’s competitive marketplace. This includes competitor analysis based on real-time data from the city’s commercial districts such as Connaught Place and Cyber City.</w:t>
      </w:r>
      <w:r>
        <w:t xml:space="preserve"> </w:t>
      </w:r>
      <w:r>
        <w:t xml:space="preserve">3.</w:t>
      </w:r>
      <w:r>
        <w:rPr>
          <w:bCs/>
          <w:b/>
        </w:rPr>
        <w:t xml:space="preserve">Operational Excellence:</w:t>
      </w:r>
      <w:r>
        <w:t xml:space="preserve">To introduce lean management practices adapted to the cultural and logistical realities of India New Delhi, focusing on supply chain efficiency, talent acquisition in a high-turnover environment, and digital transformation initiatives suitable for local infrastructure capabilities.</w:t>
      </w:r>
    </w:p>
    <w:bookmarkEnd w:id="21"/>
    <w:bookmarkStart w:id="22" w:name="X0ff63b1c203bc205a67480ef0be485a5d06e594"/>
    <w:p>
      <w:pPr>
        <w:pStyle w:val="Heading3"/>
      </w:pPr>
      <w:r>
        <w:t xml:space="preserve">3. Methodology: The Consultant's Laboratory Approach</w:t>
      </w:r>
    </w:p>
    <w:p>
      <w:pPr>
        <w:pStyle w:val="FirstParagraph"/>
      </w:pPr>
      <w:r>
        <w:t xml:space="preserve">Adopting a laboratory-like precision, our Business Consultant methodology relies heavily on empirical data collection and iterative testing within the context of India New Delhi.</w:t>
      </w:r>
      <w:r>
        <w:t xml:space="preserve"> </w:t>
      </w:r>
      <w:r>
        <w:rPr>
          <w:bCs/>
          <w:b/>
        </w:rPr>
        <w:t xml:space="preserve">Data Collection Phase:</w:t>
      </w:r>
      <w:r>
        <w:t xml:space="preserve">We utilize primary research methods including face-to-face interviews with key stakeholders in government bodies across India New Delhi. This is complemented by secondary data analysis from reports issued by NITI Aayog, Ministry of Commerce and Industry, and local trade associations specific to the national capital region (NCR).</w:t>
      </w:r>
      <w:r>
        <w:t xml:space="preserve"> </w:t>
      </w:r>
      <w:r>
        <w:rPr>
          <w:bCs/>
          <w:b/>
        </w:rPr>
        <w:t xml:space="preserve">Analytical Framework:</w:t>
      </w:r>
      <w:r>
        <w:t xml:space="preserve">We employ SWOT analyses specifically calibrated for the unique socio-economic conditions of India New Delhi. For instance, when analyzing infrastructure limitations versus opportunities in logistics within densely populated areas like North Delhi or South Extension, we factor in traffic congestion patterns and real estate availability.</w:t>
      </w:r>
      <w:r>
        <w:t xml:space="preserve"> </w:t>
      </w:r>
      <w:r>
        <w:rPr>
          <w:bCs/>
          <w:b/>
        </w:rPr>
        <w:t xml:space="preserve">Implementation Protocols:</w:t>
      </w:r>
      <w:r>
        <w:t xml:space="preserve">Strategies are rolled out in phases. Initially, pilot programs are conducted with select SMEs located in industrial estates such as Okhla or Bawana. These pilots allow the Business Consultant team to refine operational models before scaling up to larger corporate clients based in central hubs like India New Delhi’s diplomatic enclave areas where multinational firms often register their Indian headquarters.</w:t>
      </w:r>
    </w:p>
    <w:bookmarkEnd w:id="22"/>
    <w:bookmarkStart w:id="23" w:name="case-studies-and-observations"/>
    <w:p>
      <w:pPr>
        <w:pStyle w:val="Heading3"/>
      </w:pPr>
      <w:r>
        <w:t xml:space="preserve">4. Case Studies and Observations</w:t>
      </w:r>
    </w:p>
    <w:p>
      <w:pPr>
        <w:pStyle w:val="FirstParagraph"/>
      </w:pPr>
      <w:r>
        <w:t xml:space="preserve">To illustrate the practical application of our consultancy model, we present two anonymized case studies drawn from recent engagements in India New Delhi:</w:t>
      </w:r>
      <w:r>
        <w:t xml:space="preserve"> </w:t>
      </w:r>
      <w:r>
        <w:rPr>
          <w:bCs/>
          <w:b/>
        </w:rPr>
        <w:t xml:space="preserve">Case Study A: Technology Startup Expansion</w:t>
      </w:r>
      <w:r>
        <w:t xml:space="preserve">A fintech startup sought to expand its operations from Bangalore to India New Delhi. Our Business Consultant team conducted a feasibility study focusing on talent availability at premier institutes like IIT Delhi and JNU, which are located within the capital city. We identified a gap in specialized AI talent locally and proposed partnerships with these universities for internships and recruitment pipelines. Additionally, we navigated them through the process of obtaining necessary approvals from local municipal corporations for setting up their office space in Gurugram’s outskirts while maintaining administrative links to India New Delhi regulatory bodies.</w:t>
      </w:r>
      <w:r>
        <w:t xml:space="preserve"> </w:t>
      </w:r>
      <w:r>
        <w:rPr>
          <w:bCs/>
          <w:b/>
        </w:rPr>
        <w:t xml:space="preserve">Case Study B: Manufacturing Unit Relocation</w:t>
      </w:r>
      <w:r>
        <w:t xml:space="preserve">An automotive parts manufacturer intended to relocate production facilities from Pune to a new zone near India New Delhi due to government incentives under the Make in India initiative targeting the NCR region. Our consultants performed a comprehensive risk assessment covering land acquisition laws specific to Haryana and Uttar Pradesh bordering territories, environmental clearances required by the Delhi Pollution Control Committee (DPCC), and supply chain connectivity assessments involving roads leading into central India New Delhi. The result was a streamlined relocation process that reduced downtime by 30%.</w:t>
      </w:r>
    </w:p>
    <w:bookmarkEnd w:id="23"/>
    <w:bookmarkStart w:id="24" w:name="X838a81f404286b6493a577d928c5ea36fa2ad7b"/>
    <w:p>
      <w:pPr>
        <w:pStyle w:val="Heading3"/>
      </w:pPr>
      <w:r>
        <w:t xml:space="preserve">5. Challenges Identified in the India New Delhi Context</w:t>
      </w:r>
    </w:p>
    <w:p>
      <w:pPr>
        <w:pStyle w:val="FirstParagraph"/>
      </w:pPr>
      <w:r>
        <w:t xml:space="preserve">Operating as a Business Consultant in this region presents distinct challenges:</w:t>
      </w:r>
      <w:r>
        <w:t xml:space="preserve"> </w:t>
      </w:r>
      <w:r>
        <w:rPr>
          <w:bCs/>
          <w:b/>
        </w:rPr>
        <w:t xml:space="preserve">Bureaucratic Complexity:</w:t>
      </w:r>
      <w:r>
        <w:t xml:space="preserve">While digitization efforts under initiatives like Digital India have improved efficiency, navigating interactions with various municipal bodies across different zones of India New Delhi often requires nuanced local knowledge. Our consultants must possess extensive networks to expedite approvals legally and ethically.</w:t>
      </w:r>
      <w:r>
        <w:t xml:space="preserve"> </w:t>
      </w:r>
      <w:r>
        <w:rPr>
          <w:bCs/>
          <w:b/>
        </w:rPr>
        <w:t xml:space="preserve">Cultural Nuances:</w:t>
      </w:r>
      <w:r>
        <w:t xml:space="preserve">Business practices in India New Delhi vary significantly between traditional family-owned businesses and modern corporate entities managed by expatriates or diaspora Indians returning from abroad. The Business Consultant must be culturally agile, adapting communication styles accordingly.</w:t>
      </w:r>
      <w:r>
        <w:t xml:space="preserve"> </w:t>
      </w:r>
      <w:r>
        <w:rPr>
          <w:bCs/>
          <w:b/>
        </w:rPr>
        <w:t xml:space="preserve">Infrastructure Disparities:</w:t>
      </w:r>
      <w:r>
        <w:t xml:space="preserve">Differences in infrastructure quality between core areas of India New Delhi and peripheral regions necessitate customized logistical solutions for each client location.</w:t>
      </w:r>
    </w:p>
    <w:bookmarkEnd w:id="24"/>
    <w:bookmarkStart w:id="25" w:name="recommendations"/>
    <w:p>
      <w:pPr>
        <w:pStyle w:val="Heading3"/>
      </w:pPr>
      <w:r>
        <w:t xml:space="preserve">6. Recommendations</w:t>
      </w:r>
    </w:p>
    <w:p>
      <w:pPr>
        <w:pStyle w:val="FirstParagraph"/>
      </w:pPr>
      <w:r>
        <w:t xml:space="preserve">Based on our findings, we recommend the following strategic actions for future engagements:</w:t>
      </w:r>
      <w:r>
        <w:t xml:space="preserve"> </w:t>
      </w:r>
      <w:r>
        <w:t xml:space="preserve">1.</w:t>
      </w:r>
      <w:r>
        <w:rPr>
          <w:bCs/>
          <w:b/>
        </w:rPr>
        <w:t xml:space="preserve">Prioritize Local Partnerships:</w:t>
      </w:r>
      <w:r>
        <w:t xml:space="preserve">Collaborating with local legal firms and tax advisors in India New Delhi ensures that our Business Consultant advice remains grounded in current regulatory interpretations.</w:t>
      </w:r>
      <w:r>
        <w:t xml:space="preserve"> </w:t>
      </w:r>
      <w:r>
        <w:t xml:space="preserve">2.</w:t>
      </w:r>
      <w:r>
        <w:rPr>
          <w:bCs/>
          <w:b/>
        </w:rPr>
        <w:t xml:space="preserve">Leverage Technology:</w:t>
      </w:r>
      <w:r>
        <w:t xml:space="preserve">Implementing advanced analytics tools to monitor economic indicators specific to the NCR region allows for more dynamic strategy adjustments.</w:t>
      </w:r>
      <w:r>
        <w:t xml:space="preserve"> </w:t>
      </w:r>
      <w:r>
        <w:t xml:space="preserve">3.</w:t>
      </w:r>
      <w:r>
        <w:rPr>
          <w:bCs/>
          <w:b/>
        </w:rPr>
        <w:t xml:space="preserve">Enhance Sustainability Focus:</w:t>
      </w:r>
      <w:r>
        <w:t xml:space="preserve">Given growing environmental concerns in India New Delhi, integrating green business practices into consultancy offerings is not just ethical but increasingly a regulatory requirement and market expectation.</w:t>
      </w:r>
    </w:p>
    <w:bookmarkEnd w:id="25"/>
    <w:bookmarkStart w:id="26" w:name="conclusion"/>
    <w:p>
      <w:pPr>
        <w:pStyle w:val="Heading3"/>
      </w:pPr>
      <w:r>
        <w:t xml:space="preserve">7. Conclusion</w:t>
      </w:r>
    </w:p>
    <w:p>
      <w:pPr>
        <w:pStyle w:val="FirstParagraph"/>
      </w:pPr>
      <w:r>
        <w:t xml:space="preserve">In conclusion, this laboratory report underscores the critical value proposition of employing a specialized Business Consultant in India New Delhi. By combining rigorous analytical frameworks with deep local insights, such consultants can bridge the gap between global aspirations and local realities. As India New Delhi continues to evolve as a premier global business destination, the demand for sophisticated advisory services will only increase. Our findings suggest that organizations willing to invest in comprehensive consultancy frameworks tailored specifically for this dynamic environment will gain significant competitive advantages in terms of operational efficiency, regulatory compliance, and market positioning.</w:t>
      </w:r>
      <w:r>
        <w:t xml:space="preserve"> </w:t>
      </w:r>
      <w:r>
        <w:t xml:space="preserve">Future research should focus on longitudinal studies tracking the performance of businesses assisted by these consultants over five-year periods post-engagement, providing deeper insights into long-term impact metrics within the specific context of India New Delhi’s economic ecosystem.</w:t>
      </w:r>
    </w:p>
    <w:bookmarkEnd w:id="26"/>
    <w:bookmarkStart w:id="27" w:name="appendices"/>
    <w:p>
      <w:pPr>
        <w:pStyle w:val="Heading3"/>
      </w:pPr>
      <w:r>
        <w:t xml:space="preserve">8. Appendices</w:t>
      </w:r>
    </w:p>
    <w:p>
      <w:pPr>
        <w:pStyle w:val="FirstParagraph"/>
      </w:pPr>
      <w:r>
        <w:rPr>
          <w:bCs/>
          <w:b/>
        </w:rPr>
        <w:t xml:space="preserve">Appendix A:</w:t>
      </w:r>
      <w:r>
        <w:t xml:space="preserve">List of Relevant Government Bodies in India New Delhi for Business Registration and Compliance.</w:t>
      </w:r>
      <w:r>
        <w:br/>
      </w:r>
      <w:r>
        <w:rPr>
          <w:bCs/>
          <w:b/>
        </w:rPr>
        <w:t xml:space="preserve">Appendix B:</w:t>
      </w:r>
      <w:r>
        <w:t xml:space="preserve">Detailed SWOT Analysis Template Adapted for NCR Businesses.</w:t>
      </w:r>
      <w:r>
        <w:br/>
      </w:r>
      <w:r>
        <w:rPr>
          <w:bCs/>
          <w:b/>
        </w:rPr>
        <w:t xml:space="preserve">Appendix C:</w:t>
      </w:r>
      <w:r>
        <w:t xml:space="preserve">Contact Directory of Key Industry Experts and Policy Makers in the Region.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Lab Report: India New Delhi</dc:title>
  <dc:creator/>
  <dc:language>en</dc:language>
  <cp:keywords/>
  <dcterms:created xsi:type="dcterms:W3CDTF">2026-07-29T19:52:21Z</dcterms:created>
  <dcterms:modified xsi:type="dcterms:W3CDTF">2026-07-29T19:52:21Z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