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of</w:t>
      </w:r>
      <w:r>
        <w:t xml:space="preserve"> </w:t>
      </w:r>
      <w:r>
        <w:t xml:space="preserve">Strategic</w:t>
      </w:r>
      <w:r>
        <w:t xml:space="preserve"> </w:t>
      </w:r>
      <w:r>
        <w:t xml:space="preserve">Business</w:t>
      </w:r>
      <w:r>
        <w:t xml:space="preserve"> </w:t>
      </w:r>
      <w:r>
        <w:t xml:space="preserve">Consultancy</w:t>
      </w:r>
      <w:r>
        <w:t xml:space="preserve"> </w:t>
      </w:r>
      <w:r>
        <w:t xml:space="preserve">Frameworks</w:t>
      </w:r>
      <w:r>
        <w:t xml:space="preserve"> </w:t>
      </w:r>
      <w:r>
        <w:t xml:space="preserve">in</w:t>
      </w:r>
      <w:r>
        <w:t xml:space="preserve"> </w:t>
      </w:r>
      <w:r>
        <w:t xml:space="preserve">Japan,</w:t>
      </w:r>
      <w:r>
        <w:t xml:space="preserve"> </w:t>
      </w:r>
      <w:r>
        <w:t xml:space="preserve">Osaka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Executive Board of Strategic Development</w:t>
      </w:r>
    </w:p>
    <w:p>
      <w:pPr>
        <w:pStyle w:val="BodyText"/>
      </w:pPr>
      <w:r>
        <w:t xml:space="preserve">: Senior Research Analyst, Asia-Pacific Division</w:t>
      </w:r>
    </w:p>
    <w:p>
      <w:pPr>
        <w:pStyle w:val="BodyText"/>
      </w:pPr>
      <w:r>
        <w:t xml:space="preserve">:</w:t>
      </w:r>
    </w:p>
    <w:bookmarkStart w:id="30" w:name="X2edee76fca58984dcb5b2ebd8cfcca3a103442d"/>
    <w:p>
      <w:pPr>
        <w:pStyle w:val="Heading1"/>
      </w:pPr>
      <w:r>
        <w:t xml:space="preserve">Laboratory Analysis of Strategic Business Consultancy Frameworks in Japan, Osaka</w:t>
      </w:r>
    </w:p>
    <w:bookmarkStart w:id="20" w:name="executive-summary-and-objective"/>
    <w:p>
      <w:pPr>
        <w:pStyle w:val="Heading2"/>
      </w:pPr>
      <w:r>
        <w:t xml:space="preserve">1.0 Executive Summary and Objective</w:t>
      </w:r>
    </w:p>
    <w:p>
      <w:pPr>
        <w:pStyle w:val="FirstParagraph"/>
      </w:pPr>
      <w:r>
        <w:t xml:space="preserve">This document serves as a formal Lab Report detailing the operational parameters, cultural integration strategies, and economic impact assessments of deploying a specialized</w:t>
      </w:r>
      <w:r>
        <w:t xml:space="preserve"> </w:t>
      </w:r>
      <w:r>
        <w:rPr>
          <w:bCs/>
          <w:b/>
        </w:rPr>
        <w:t xml:space="preserve">Business Consultant</w:t>
      </w:r>
      <w:r>
        <w:t xml:space="preserve"> </w:t>
      </w:r>
      <w:r>
        <w:t xml:space="preserve">service within the metropolitan hub of</w:t>
      </w:r>
      <w:r>
        <w:t xml:space="preserve"> </w:t>
      </w:r>
      <w:r>
        <w:rPr>
          <w:bCs/>
          <w:b/>
        </w:rPr>
        <w:t xml:space="preserve">Japan Osaka</w:t>
      </w:r>
      <w:r>
        <w:t xml:space="preserve">. The primary objective of this laboratory-style analysis is to deconstruct the complex interplay between global management best practices and the unique regional characteristics of Kansai culture. By treating the market entry as an experimental procedure, we aim to isolate specific variables that contribute to successful consultancy engagement in this highly competitive economic zone.</w:t>
      </w:r>
    </w:p>
    <w:bookmarkEnd w:id="20"/>
    <w:bookmarkStart w:id="21" w:name="X595a0776b25ae8d2da34af1eafbc95c1ce77bfe"/>
    <w:p>
      <w:pPr>
        <w:pStyle w:val="Heading2"/>
      </w:pPr>
      <w:r>
        <w:t xml:space="preserve">2.0 Environmental Context: The Osaka Ecosystem</w:t>
      </w:r>
    </w:p>
    <w:p>
      <w:pPr>
        <w:pStyle w:val="FirstParagraph"/>
      </w:pPr>
      <w:r>
        <w:t xml:space="preserve">The selection of</w:t>
      </w:r>
      <w:r>
        <w:t xml:space="preserve"> </w:t>
      </w:r>
      <w:r>
        <w:rPr>
          <w:bCs/>
          <w:b/>
        </w:rPr>
        <w:t xml:space="preserve">Japan Osaka</w:t>
      </w:r>
      <w:r>
        <w:t xml:space="preserve"> </w:t>
      </w:r>
      <w:r>
        <w:t xml:space="preserve">as the focal point for this study is deliberate and statistically significant. Unlike Tokyo, which is often characterized by its hierarchical corporate structures and fast-paced metropolitan intensity, Osaka presents a distinct business culture rooted in egalitarianism and pragmatic efficiency. Historically known as "Japan's Kitchen," the commercial ethos of</w:t>
      </w:r>
      <w:r>
        <w:t xml:space="preserve"> </w:t>
      </w:r>
      <w:r>
        <w:rPr>
          <w:bCs/>
          <w:b/>
        </w:rPr>
        <w:t xml:space="preserve">Japan Osaka</w:t>
      </w:r>
      <w:r>
        <w:t xml:space="preserve"> </w:t>
      </w:r>
      <w:r>
        <w:t xml:space="preserve">emphasizes direct negotiation, value-for-money propositions, and robust relationship building (Nakama). For any external entity seeking to operate here, understanding these nuances is not merely advisable but critical for survival.</w:t>
      </w:r>
    </w:p>
    <w:p>
      <w:pPr>
        <w:pStyle w:val="BodyText"/>
      </w:pPr>
      <w:r>
        <w:t xml:space="preserve">The regional economy of</w:t>
      </w:r>
      <w:r>
        <w:t xml:space="preserve"> </w:t>
      </w:r>
      <w:r>
        <w:rPr>
          <w:bCs/>
          <w:b/>
        </w:rPr>
        <w:t xml:space="preserve">Japan Osaka</w:t>
      </w:r>
      <w:r>
        <w:t xml:space="preserve"> </w:t>
      </w:r>
      <w:r>
        <w:t xml:space="preserve">is diversifying rapidly beyond traditional manufacturing into digital transformation, tourism revitalization post-pandemic, and green technology. This shift creates a fertile ground for advisory services. However, the resistance to change in local small-to-medium enterprises (SMEs), which form the backbone of the local economy, presents a significant challenge that our</w:t>
      </w:r>
      <w:r>
        <w:t xml:space="preserve"> </w:t>
      </w:r>
      <w:r>
        <w:rPr>
          <w:bCs/>
          <w:b/>
        </w:rPr>
        <w:t xml:space="preserve">Business Consultant</w:t>
      </w:r>
      <w:r>
        <w:t xml:space="preserve"> </w:t>
      </w:r>
      <w:r>
        <w:t xml:space="preserve">model must address.</w:t>
      </w:r>
    </w:p>
    <w:bookmarkEnd w:id="21"/>
    <w:bookmarkStart w:id="25" w:name="methodology-the-consultancy-framework"/>
    <w:p>
      <w:pPr>
        <w:pStyle w:val="Heading2"/>
      </w:pPr>
      <w:r>
        <w:t xml:space="preserve">3.0 Methodology: The Consultancy Framework</w:t>
      </w:r>
    </w:p>
    <w:p>
      <w:pPr>
        <w:pStyle w:val="FirstParagraph"/>
      </w:pPr>
      <w:r>
        <w:t xml:space="preserve">The core methodology employed in this report is derived from a modified Kotter Change Management Model, adapted specifically for the Japanese context. The experimental setup involves three phases:</w:t>
      </w:r>
    </w:p>
    <w:bookmarkStart w:id="22" w:name="Xd21e32588a4bfeed9e5515cbb7894c4cd085b0b"/>
    <w:p>
      <w:pPr>
        <w:pStyle w:val="Heading3"/>
      </w:pPr>
      <w:r>
        <w:t xml:space="preserve">3.1 Phase I: Cultural Immersion and Trust Building (The Wa Protocol)</w:t>
      </w:r>
    </w:p>
    <w:p>
      <w:pPr>
        <w:pStyle w:val="FirstParagraph"/>
      </w:pPr>
      <w:r>
        <w:t xml:space="preserve">In the initial stage of our</w:t>
      </w:r>
      <w:r>
        <w:t xml:space="preserve"> </w:t>
      </w:r>
      <w:r>
        <w:rPr>
          <w:bCs/>
          <w:b/>
        </w:rPr>
        <w:t xml:space="preserve">Business Consultant</w:t>
      </w:r>
      <w:r>
        <w:t xml:space="preserve"> </w:t>
      </w:r>
      <w:r>
        <w:t xml:space="preserve">deployment, no strategic recommendations are issued. Instead, the focus is entirely on establishing "Wa" (harmony). In</w:t>
      </w:r>
      <w:r>
        <w:t xml:space="preserve"> </w:t>
      </w:r>
      <w:r>
        <w:rPr>
          <w:bCs/>
          <w:b/>
        </w:rPr>
        <w:t xml:space="preserve">Japan Osaka</w:t>
      </w:r>
      <w:r>
        <w:t xml:space="preserve">, business is personal before it is transactional. The consultant must demonstrate respect for local traditions, understand the concept of "Honne and Tatemae" (true feelings vs. public facade), and engage in extensive non-business social interactions, such as sharing drinks or meals at local Izakayas. This phase accounts for 40% of the initial engagement timeline.</w:t>
      </w:r>
    </w:p>
    <w:bookmarkEnd w:id="22"/>
    <w:bookmarkStart w:id="23" w:name="Xa83eac485832262212653bd14a4650df40bf2e4"/>
    <w:p>
      <w:pPr>
        <w:pStyle w:val="Heading3"/>
      </w:pPr>
      <w:r>
        <w:t xml:space="preserve">3.2 Phase II: Diagnostic Analysis through Gemba Walks</w:t>
      </w:r>
    </w:p>
    <w:p>
      <w:pPr>
        <w:pStyle w:val="FirstParagraph"/>
      </w:pPr>
      <w:r>
        <w:t xml:space="preserve">The term "Gemba" refers to the real place where value is created. A</w:t>
      </w:r>
      <w:r>
        <w:t xml:space="preserve"> </w:t>
      </w:r>
      <w:r>
        <w:rPr>
          <w:bCs/>
          <w:b/>
        </w:rPr>
        <w:t xml:space="preserve">Business Consultant</w:t>
      </w:r>
      <w:r>
        <w:t xml:space="preserve"> </w:t>
      </w:r>
      <w:r>
        <w:t xml:space="preserve">operating in</w:t>
      </w:r>
      <w:r>
        <w:t xml:space="preserve"> </w:t>
      </w:r>
      <w:r>
        <w:rPr>
          <w:bCs/>
          <w:b/>
        </w:rPr>
        <w:t xml:space="preserve">Japan Osaka</w:t>
      </w:r>
    </w:p>
    <w:bookmarkEnd w:id="23"/>
    <w:bookmarkStart w:id="24" w:name="X02f79c2518ccb3452d4f43eb0e5f9cf936d0224"/>
    <w:p>
      <w:pPr>
        <w:pStyle w:val="Heading3"/>
      </w:pPr>
      <w:r>
        <w:t xml:space="preserve">Phase III: Collaborative Strategy Implementation</w:t>
      </w:r>
    </w:p>
    <w:p>
      <w:pPr>
        <w:pStyle w:val="FirstParagraph"/>
      </w:pPr>
      <w:r>
        <w:t xml:space="preserve">Rather than imposing top-down solutions, the</w:t>
      </w:r>
      <w:r>
        <w:t xml:space="preserve"> </w:t>
      </w:r>
      <w:r>
        <w:rPr>
          <w:bCs/>
          <w:b/>
        </w:rPr>
        <w:t xml:space="preserve">Business Consultant</w:t>
      </w:r>
      <w:r>
        <w:t xml:space="preserve"> </w:t>
      </w:r>
      <w:r>
        <w:t xml:space="preserve">in this model acts as a facilitator. Strategies are co-created with local stakeholders to ensure buy-in. This collaborative approach mitigates the natural Japanese aversion to external imposition and leverages local expertise, which is often deeply entrenched but underutilized.</w:t>
      </w:r>
    </w:p>
    <w:bookmarkEnd w:id="24"/>
    <w:bookmarkEnd w:id="25"/>
    <w:bookmarkStart w:id="26" w:name="X2c7da50f42c94d14397fcc9f53b64d69c5303ec"/>
    <w:p>
      <w:pPr>
        <w:pStyle w:val="Heading2"/>
      </w:pPr>
      <w:r>
        <w:t xml:space="preserve">4.0 Variable Analysis: Key Challenges in Japan Osaka</w:t>
      </w:r>
    </w:p>
    <w:p>
      <w:pPr>
        <w:pStyle w:val="FirstParagraph"/>
      </w:pPr>
      <w:r>
        <w:t xml:space="preserve">The analysis identifies several key variables that impact the success rate of consultancy projects in</w:t>
      </w:r>
      <w:r>
        <w:t xml:space="preserve"> </w:t>
      </w:r>
      <w:r>
        <w:rPr>
          <w:bCs/>
          <w:b/>
        </w:rPr>
        <w:t xml:space="preserve">Japan Osaka</w:t>
      </w:r>
      <w:r>
        <w:t xml:space="preserve">:</w:t>
      </w:r>
    </w:p>
    <w:p>
      <w:pPr>
        <w:pStyle w:val="BodyText"/>
      </w:pPr>
      <w:r>
        <w:rPr>
          <w:bCs/>
          <w:b/>
        </w:rPr>
        <w:t xml:space="preserve">VARIABLE</w:t>
      </w:r>
    </w:p>
    <w:p>
      <w:pPr>
        <w:pStyle w:val="BodyText"/>
      </w:pPr>
      <w:r>
        <w:rPr>
          <w:bCs/>
          <w:b/>
        </w:rPr>
        <w:t xml:space="preserve">Description in Context of Japan, Osaka</w:t>
      </w:r>
    </w:p>
    <w:p>
      <w:pPr>
        <w:pStyle w:val="BodyText"/>
      </w:pPr>
      <w:r>
        <w:rPr>
          <w:bCs/>
          <w:b/>
        </w:rPr>
        <w:t xml:space="preserve">Impact on Business Consultant Role</w:t>
      </w:r>
    </w:p>
    <w:p>
      <w:pPr>
        <w:pStyle w:val="BodyText"/>
      </w:pPr>
      <w:r>
        <w:t xml:space="preserve">Linguistic Nuance</w:t>
      </w:r>
    </w:p>
    <w:p>
      <w:pPr>
        <w:pStyle w:val="BodyText"/>
      </w:pPr>
      <w:r>
        <w:t xml:space="preserve">Osakaben (Osaka dialect) is more informal and humorous than standard Japanese. It signals approachability but can be misinterpreted by outsiders.</w:t>
      </w:r>
    </w:p>
    <w:p>
      <w:pPr>
        <w:pStyle w:val="BodyText"/>
      </w:pPr>
      <w:r>
        <w:t xml:space="preserve">The consultant must either possess dialect proficiency or employ local interpreters who understand cultural subtext to avoid offending clients.</w:t>
      </w:r>
    </w:p>
    <w:p>
      <w:pPr>
        <w:pStyle w:val="BodyText"/>
      </w:pPr>
      <w:r>
        <w:t xml:space="preserve">Digital Adoption Rate</w:t>
      </w:r>
    </w:p>
    <w:p>
      <w:pPr>
        <w:pStyle w:val="BodyText"/>
      </w:pPr>
      <w:r>
        <w:t xml:space="preserve">SMEs in Osaka are historically slower to adopt cloud computing compared to their Tokyo counterparts.</w:t>
      </w:r>
    </w:p>
    <w:p>
      <w:pPr>
        <w:pStyle w:val="BodyText"/>
      </w:pPr>
      <w:r>
        <w:t xml:space="preserve">The consultant must focus on low-friction, incremental digital transformation rather than radical tech overhauls.</w:t>
      </w:r>
    </w:p>
    <w:p>
      <w:pPr>
        <w:pStyle w:val="BodyText"/>
      </w:pPr>
      <w:r>
        <w:t xml:space="preserve">Talent Retention</w:t>
      </w:r>
    </w:p>
    <w:p>
      <w:pPr>
        <w:pStyle w:val="BodyText"/>
      </w:pPr>
      <w:r>
        <w:br/>
      </w:r>
      <w:r>
        <w:br/>
      </w:r>
      <w:r>
        <w:t xml:space="preserve">A significant portion of Osaka's workforce is aging. There is a critical shortage of young talent in traditional sectors.</w:t>
      </w:r>
    </w:p>
    <w:p>
      <w:pPr>
        <w:pStyle w:val="BodyText"/>
      </w:pPr>
      <w:r>
        <w:t xml:space="preserve">The consultant must integrate HR strategies focused on knowledge transfer from senior staff to junior employees and flexible work arrangements.</w:t>
      </w:r>
    </w:p>
    <w:bookmarkEnd w:id="26"/>
    <w:bookmarkStart w:id="27" w:name="results-and-observations"/>
    <w:p>
      <w:pPr>
        <w:pStyle w:val="Heading2"/>
      </w:pPr>
      <w:r>
        <w:t xml:space="preserve">5.0 Results and Observations</w:t>
      </w:r>
    </w:p>
    <w:p>
      <w:pPr>
        <w:pStyle w:val="FirstParagraph"/>
      </w:pPr>
      <w:r>
        <w:t xml:space="preserve">Preliminary data from pilot engagements in the Namba and Umeda districts of</w:t>
      </w:r>
      <w:r>
        <w:t xml:space="preserve"> </w:t>
      </w:r>
      <w:r>
        <w:rPr>
          <w:bCs/>
          <w:b/>
        </w:rPr>
        <w:t xml:space="preserve">Japan Osaka</w:t>
      </w:r>
      <w:r>
        <w:t xml:space="preserve"> </w:t>
      </w:r>
      <w:r>
        <w:t xml:space="preserve">suggests that a</w:t>
      </w:r>
      <w:r>
        <w:t xml:space="preserve"> </w:t>
      </w:r>
      <w:r>
        <w:rPr>
          <w:bCs/>
          <w:b/>
        </w:rPr>
        <w:t xml:space="preserve">Business Consultant</w:t>
      </w:r>
      <w:r>
        <w:t xml:space="preserve">Japan Osaka’s relationship-driven market.</w:t>
      </w:r>
    </w:p>
    <w:p>
      <w:pPr>
        <w:pStyle w:val="BodyText"/>
      </w:pPr>
      <w:r>
        <w:t xml:space="preserve">Furthermore, the integration of local wisdom into strategic planning resulted in solutions that were more sustainable and less disruptive to existing workflows. For instance, retail optimization strategies developed by our</w:t>
      </w:r>
      <w:r>
        <w:t xml:space="preserve"> </w:t>
      </w:r>
      <w:r>
        <w:rPr>
          <w:bCs/>
          <w:b/>
        </w:rPr>
        <w:t xml:space="preserve">Business Consultant</w:t>
      </w:r>
    </w:p>
    <w:bookmarkEnd w:id="27"/>
    <w:bookmarkStart w:id="28" w:name="X74c264fe78f18ca905d32168e19ea2ae90c4961"/>
    <w:p>
      <w:pPr>
        <w:pStyle w:val="Heading2"/>
      </w:pPr>
      <w:r>
        <w:t xml:space="preserve">6.0 Discussion: The Role of the Business Consultant as Cultural Broker</w:t>
      </w:r>
    </w:p>
    <w:p>
      <w:pPr>
        <w:pStyle w:val="FirstParagraph"/>
      </w:pPr>
      <w:r>
        <w:t xml:space="preserve">The findings strongly support the hypothesis that a</w:t>
      </w:r>
      <w:r>
        <w:t xml:space="preserve"> </w:t>
      </w:r>
      <w:r>
        <w:rPr>
          <w:bCs/>
          <w:b/>
        </w:rPr>
        <w:t xml:space="preserve">Business Consultant</w:t>
      </w:r>
      <w:r>
        <w:t xml:space="preserve">Japan Osaka functions less as an expert prescriber and more as a cultural broker. The technical skills of strategy formulation are secondary to emotional intelligence and cultural adaptability. The "Lab Report" indicates that failure to acknowledge the specific pride Osakans take in their local identity often leads to project stagnation.</w:t>
      </w:r>
    </w:p>
    <w:p>
      <w:pPr>
        <w:pStyle w:val="BodyText"/>
      </w:pPr>
      <w:r>
        <w:t xml:space="preserve">The consultant must navigate the delicate balance between introducing global best practices and respecting local tradition. In</w:t>
      </w:r>
      <w:r>
        <w:t xml:space="preserve"> </w:t>
      </w:r>
      <w:r>
        <w:rPr>
          <w:bCs/>
          <w:b/>
        </w:rPr>
        <w:t xml:space="preserve">Japan Osaka</w:t>
      </w:r>
      <w:r>
        <w:t xml:space="preserve">, tradition is not an obstacle but a foundation. Successful consultancy builds upon this foundation, enhancing it rather than replacing it.</w:t>
      </w:r>
    </w:p>
    <w:bookmarkEnd w:id="28"/>
    <w:bookmarkStart w:id="29" w:name="conclusion-and-recommendations"/>
    <w:p>
      <w:pPr>
        <w:pStyle w:val="Heading2"/>
      </w:pPr>
      <w:r>
        <w:t xml:space="preserve">7.0 Conclusion and Recommendations</w:t>
      </w:r>
    </w:p>
    <w:p>
      <w:pPr>
        <w:pStyle w:val="FirstParagraph"/>
      </w:pPr>
      <w:r>
        <w:t xml:space="preserve">In conclusion, the deployment of a</w:t>
      </w:r>
      <w:r>
        <w:t xml:space="preserve"> </w:t>
      </w:r>
      <w:r>
        <w:rPr>
          <w:bCs/>
          <w:b/>
        </w:rPr>
        <w:t xml:space="preserve">Business Consultant</w:t>
      </w:r>
      <w:r>
        <w:t xml:space="preserve">Japan Osaka</w:t>
      </w:r>
    </w:p>
    <w:p>
      <w:pPr>
        <w:pStyle w:val="BodyText"/>
      </w:pPr>
      <w:r>
        <w:rPr>
          <w:bCs/>
          <w:b/>
        </w:rPr>
        <w:t xml:space="preserve">Recommendations:</w:t>
      </w:r>
    </w:p>
    <w:p>
      <w:pPr>
        <w:numPr>
          <w:ilvl w:val="0"/>
          <w:numId w:val="1001"/>
        </w:numPr>
        <w:pStyle w:val="Compact"/>
      </w:pPr>
      <w:r>
        <w:rPr>
          <w:bCs/>
          <w:b/>
        </w:rPr>
        <w:t xml:space="preserve">HIRE LOCAL COORDINATORS:</w:t>
      </w:r>
      <w:r>
        <w:t xml:space="preserve">Japan Osaka</w:t>
      </w:r>
    </w:p>
    <w:p>
      <w:pPr>
        <w:pStyle w:val="FirstParagraph"/>
      </w:pPr>
      <w:r>
        <w:rPr>
          <w:bCs/>
          <w:b/>
        </w:rPr>
        <w:t xml:space="preserve">PRIORITIZE LONG-TERM ENGAGEMENTS:</w:t>
      </w:r>
      <w:r>
        <w:t xml:space="preserve"> </w:t>
      </w:r>
      <w:r>
        <w:t xml:space="preserve">Short-term fixes are rarely effective in this region. Contracts should be structured for long-term partnership to allow trust to deepen.</w:t>
      </w:r>
    </w:p>
    <w:p>
      <w:pPr>
        <w:pStyle w:val="BodyText"/>
      </w:pPr>
      <w:r>
        <w:rPr>
          <w:bCs/>
          <w:b/>
        </w:rPr>
        <w:t xml:space="preserve">CUSTOMIZE DIGITAL SOLUTIONS:</w:t>
      </w:r>
      <w:r>
        <w:t xml:space="preserve">Tailor digital tools to the specific operational rhythms of Osaka SMEs, focusing on ease of use and immediate tangible benefits.</w:t>
      </w:r>
    </w:p>
    <w:p>
      <w:pPr>
        <w:pStyle w:val="BodyText"/>
      </w:pPr>
      <w:r>
        <w:t xml:space="preserve">This Lab Report confirms that while the market in</w:t>
      </w:r>
      <w:r>
        <w:t xml:space="preserve"> </w:t>
      </w:r>
      <w:r>
        <w:rPr>
          <w:bCs/>
          <w:b/>
        </w:rPr>
        <w:t xml:space="preserve">Japan Osaka</w:t>
      </w:r>
      <w:r>
        <w:t xml:space="preserve"> </w:t>
      </w:r>
      <w:r>
        <w:t xml:space="preserve">presents distinct challenges, they are surmountable through a respectful, culturally attuned consultancy model. By treating business engagement as a scientific process of observation, hypothesis, and collaborative testing,</w:t>
      </w:r>
      <w:r>
        <w:t xml:space="preserve"> </w:t>
      </w:r>
      <w:r>
        <w:rPr>
          <w:bCs/>
          <w:b/>
        </w:rPr>
        <w:t xml:space="preserve">Business Consultant</w:t>
      </w:r>
    </w:p>
    <w:p>
      <w:r>
        <w:pict>
          <v:rect style="width:0;height:1.5pt" o:hralign="center" o:hrstd="t" o:hr="t"/>
        </w:pict>
      </w:r>
    </w:p>
    <w:p>
      <w:pPr>
        <w:pStyle w:val="FirstParagraph"/>
      </w:pPr>
      <w:r>
        <w:rPr>
          <w:iCs/>
          <w:i/>
        </w:rPr>
        <w:t xml:space="preserve">*Disclaimer: This document is for internal analytical purposes only. All data points are based on simulated market conditions for the purpose of this lab report exercise.*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of Strategic Business Consultancy Frameworks in Japan, Osaka</dc:title>
  <dc:creator/>
  <cp:keywords/>
  <dcterms:created xsi:type="dcterms:W3CDTF">2026-07-29T21:28:43Z</dcterms:created>
  <dcterms:modified xsi:type="dcterms:W3CDTF">2026-07-29T21:28:43Z</dcterms:modified>
</cp:coreProperties>
</file>

<file path=docProps/custom.xml><?xml version="1.0" encoding="utf-8"?>
<Properties xmlns="http://schemas.openxmlformats.org/officeDocument/2006/custom-properties" xmlns:vt="http://schemas.openxmlformats.org/officeDocument/2006/docPropsVTypes"/>
</file>