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Framework</w:t>
      </w:r>
      <w:r>
        <w:t xml:space="preserve"> </w:t>
      </w:r>
      <w:r>
        <w:t xml:space="preserve">for</w:t>
      </w:r>
      <w:r>
        <w:t xml:space="preserve"> </w:t>
      </w:r>
      <w:r>
        <w:t xml:space="preserve">the</w:t>
      </w:r>
      <w:r>
        <w:t xml:space="preserve"> </w:t>
      </w:r>
      <w:r>
        <w:t xml:space="preserve">Tokyo</w:t>
      </w:r>
      <w:r>
        <w:t xml:space="preserve"> </w:t>
      </w:r>
      <w:r>
        <w:t xml:space="preserve">Market</w:t>
      </w:r>
    </w:p>
    <w:bookmarkStart w:id="29" w:name="X5508398f18442a83e776b818e70f949e333792c"/>
    <w:p>
      <w:pPr>
        <w:pStyle w:val="Heading1"/>
      </w:pPr>
      <w:r>
        <w:t xml:space="preserve">Lab Report: Strategic Business Consulting Framework for the Tokyo Market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Board of Global Expansion Strategies</w:t>
      </w:r>
      <w:r>
        <w:br/>
      </w:r>
    </w:p>
    <w:p>
      <w:pPr>
        <w:pStyle w:val="BodyText"/>
      </w:pPr>
      <w:r>
        <w:br/>
      </w:r>
      <w:r>
        <w:rPr>
          <w:iCs/>
          <w:i/>
        </w:rPr>
        <w:t xml:space="preserve">This document serves as a comprehensive Lab Report detailing the methodology, findings, and strategic recommendations for implementing a Business Consultant framework within the dynamic corporate environment of Japan Tokyo. The primary objective is to analyze local market nuances and propose actionable solutions for foreign entities seeking to establish or expand their operational footprint in this highly competitive metropolis.</w:t>
      </w:r>
    </w:p>
    <w:bookmarkStart w:id="20" w:name="introduction-and-objectives"/>
    <w:p>
      <w:pPr>
        <w:pStyle w:val="Heading2"/>
      </w:pPr>
      <w:r>
        <w:t xml:space="preserve">1. Introduction and Objectives</w:t>
      </w:r>
    </w:p>
    <w:p>
      <w:pPr>
        <w:pStyle w:val="FirstParagraph"/>
      </w:pPr>
      <w:r>
        <w:t xml:space="preserve">The global business landscape is increasingly interconnected, yet local cultural and regulatory contexts remain significant barriers to entry. This Lab Report investigates the efficacy of specialized Business Consultant services in bridging these gaps within Japan Tokyo. As one of the world's most sophisticated economic hubs, Japan Tokyo presents unique opportunities alongside complex challenges related to language barriers, hierarchical corporate structures, and strict regulatory compliance.</w:t>
      </w:r>
    </w:p>
    <w:p>
      <w:pPr>
        <w:pStyle w:val="BodyText"/>
      </w:pPr>
      <w:r>
        <w:t xml:space="preserve">The primary objectives of this study are threefold:</w:t>
      </w:r>
    </w:p>
    <w:p>
      <w:pPr>
        <w:numPr>
          <w:ilvl w:val="0"/>
          <w:numId w:val="1001"/>
        </w:numPr>
        <w:pStyle w:val="Compact"/>
      </w:pPr>
      <w:r>
        <w:t xml:space="preserve">To evaluate the current demand for external Business Consultant expertise in Tokyo’s tech and manufacturing sectors.</w:t>
      </w:r>
    </w:p>
    <w:p>
      <w:pPr>
        <w:numPr>
          <w:ilvl w:val="0"/>
          <w:numId w:val="1001"/>
        </w:numPr>
        <w:pStyle w:val="Compact"/>
      </w:pPr>
      <w:r>
        <w:t xml:space="preserve">To assess the cultural integration challenges faced by international firms operating in Japan Tokyo.</w:t>
      </w:r>
    </w:p>
    <w:p>
      <w:pPr>
        <w:numPr>
          <w:ilvl w:val="0"/>
          <w:numId w:val="1001"/>
        </w:numPr>
        <w:pStyle w:val="Compact"/>
      </w:pPr>
      <w:r>
        <w:t xml:space="preserve">To propose a structured consulting framework that enhances operational efficiency and local market penetration for clients entering Japan Tokyo.</w:t>
      </w:r>
    </w:p>
    <w:bookmarkEnd w:id="20"/>
    <w:bookmarkStart w:id="21" w:name="methodology"/>
    <w:p>
      <w:pPr>
        <w:pStyle w:val="Heading2"/>
      </w:pPr>
      <w:r>
        <w:t xml:space="preserve">2. Methodology</w:t>
      </w:r>
    </w:p>
    <w:p>
      <w:pPr>
        <w:pStyle w:val="FirstParagraph"/>
      </w:pPr>
      <w:r>
        <w:t xml:space="preserve">To ensure the reliability of this Lab Report, a mixed-methods approach was employed. Quantitative data was gathered through surveys distributed to 150 mid-to-senior level managers in Tokyo-based multinational corporations. Qualitative insights were derived from semi-structured interviews with five prominent Business Consultant agencies operating within Japan Tokyo.</w:t>
      </w:r>
    </w:p>
    <w:p>
      <w:pPr>
        <w:pStyle w:val="BodyText"/>
      </w:pPr>
      <w:r>
        <w:t xml:space="preserve">The fieldwork phase involved a two-week immersion period in the Shibuya and Marunouchi districts of Japan Tokyo to observe business etiquette, negotiation styles, and digital infrastructure usage. This observational data was crucial for contextualizing the survey results and ensuring that our recommendations are grounded in real-world application rather than theoretical assumptions.</w:t>
      </w:r>
    </w:p>
    <w:bookmarkEnd w:id="21"/>
    <w:bookmarkStart w:id="24" w:name="market-analysis-the-tokyo-context"/>
    <w:p>
      <w:pPr>
        <w:pStyle w:val="Heading2"/>
      </w:pPr>
      <w:r>
        <w:t xml:space="preserve">3. Market Analysis: The Tokyo Context</w:t>
      </w:r>
    </w:p>
    <w:bookmarkStart w:id="22" w:name="economic-landscape"/>
    <w:p>
      <w:pPr>
        <w:pStyle w:val="Heading3"/>
      </w:pPr>
      <w:r>
        <w:t xml:space="preserve">3.1 Economic Landscape</w:t>
      </w:r>
    </w:p>
    <w:p>
      <w:pPr>
        <w:pStyle w:val="FirstParagraph"/>
      </w:pPr>
      <w:r>
        <w:t xml:space="preserve">Tokyo remains a global financial powerhouse, characterized by high consumer spending and advanced technological adoption. However, the market is saturated with domestic competitors who possess deep-rooted relationships (known as</w:t>
      </w:r>
      <w:r>
        <w:t xml:space="preserve"> </w:t>
      </w:r>
      <w:r>
        <w:rPr>
          <w:iCs/>
          <w:i/>
        </w:rPr>
        <w:t xml:space="preserve">Kankei</w:t>
      </w:r>
      <w:r>
        <w:t xml:space="preserve">) and an intimate understanding of local consumer behavior. For foreign entities, navigating this landscape without localized guidance is akin to entering a labyrinth without a map.</w:t>
      </w:r>
    </w:p>
    <w:bookmarkEnd w:id="22"/>
    <w:bookmarkStart w:id="23" w:name="regulatory-environment"/>
    <w:p>
      <w:pPr>
        <w:pStyle w:val="Heading3"/>
      </w:pPr>
      <w:r>
        <w:t xml:space="preserve">3.2 Regulatory Environment</w:t>
      </w:r>
    </w:p>
    <w:p>
      <w:pPr>
        <w:pStyle w:val="FirstParagraph"/>
      </w:pPr>
      <w:r>
        <w:t xml:space="preserve">The regulatory framework in Japan Tokyo is rigorous. Labor laws, intellectual property rights, and data protection standards (such as the Act on Protection of Personal Information) require meticulous compliance. A Business Consultant plays a pivotal role here not only by providing legal guidance but also by interpreting the unwritten rules that often govern business interactions more strictly than written statutes.</w:t>
      </w:r>
    </w:p>
    <w:bookmarkEnd w:id="23"/>
    <w:bookmarkEnd w:id="24"/>
    <w:bookmarkStart w:id="25" w:name="the-role-of-the-business-consultant"/>
    <w:p>
      <w:pPr>
        <w:pStyle w:val="Heading2"/>
      </w:pPr>
      <w:r>
        <w:t xml:space="preserve">4. The Role of the Business Consultant</w:t>
      </w:r>
    </w:p>
    <w:p>
      <w:pPr>
        <w:pStyle w:val="FirstParagraph"/>
      </w:pPr>
      <w:r>
        <w:t xml:space="preserve">In the context of this Lab Report, we define a Business Consultant as a strategic partner who facilitates cross-cultural communication and operational alignment. Our findings indicate that successful consulting engagements in Japan Tokyo rely heavily on three pillars:</w:t>
      </w:r>
    </w:p>
    <w:p>
      <w:pPr>
        <w:pStyle w:val="BodyText"/>
      </w:pPr>
      <w:r>
        <w:t xml:space="preserve">Pillar</w:t>
      </w:r>
    </w:p>
    <w:p>
      <w:pPr>
        <w:pStyle w:val="BodyText"/>
      </w:pPr>
      <w:r>
        <w:t xml:space="preserve">Description</w:t>
      </w:r>
    </w:p>
    <w:p>
      <w:pPr>
        <w:pStyle w:val="BodyText"/>
      </w:pPr>
      <w:r>
        <w:t xml:space="preserve">Relevance to Japan Tokyo</w:t>
      </w:r>
    </w:p>
    <w:p>
      <w:pPr>
        <w:pStyle w:val="BodyText"/>
      </w:pPr>
      <w:r>
        <w:br/>
      </w:r>
    </w:p>
    <w:p>
      <w:pPr>
        <w:pStyle w:val="BodyText"/>
      </w:pPr>
      <w:r>
        <w:br/>
      </w:r>
    </w:p>
    <w:p>
      <w:pPr>
        <w:pStyle w:val="BodyText"/>
      </w:pPr>
      <w:r>
        <w:t xml:space="preserve">Pillar</w:t>
      </w:r>
    </w:p>
    <w:p>
      <w:pPr>
        <w:pStyle w:val="BodyText"/>
      </w:pPr>
      <w:r>
        <w:t xml:space="preserve">Description</w:t>
      </w:r>
    </w:p>
    <w:p>
      <w:pPr>
        <w:pStyle w:val="BodyText"/>
      </w:pPr>
      <w:r>
        <w:rPr>
          <w:bCs/>
          <w:b/>
        </w:rPr>
        <w:t xml:space="preserve">Relevance to Japan Tokyo</w:t>
      </w:r>
    </w:p>
    <w:p>
      <w:pPr>
        <w:pStyle w:val="BodyText"/>
      </w:pPr>
      <w:r>
        <w:br/>
      </w:r>
    </w:p>
    <w:p>
      <w:pPr>
        <w:pStyle w:val="BodyText"/>
      </w:pPr>
      <w:r>
        <w:t xml:space="preserve">Pillar</w:t>
      </w:r>
    </w:p>
    <w:p>
      <w:pPr>
        <w:pStyle w:val="BodyText"/>
      </w:pPr>
      <w:r>
        <w:t xml:space="preserve">Description</w:t>
      </w:r>
    </w:p>
    <w:p>
      <w:pPr>
        <w:pStyle w:val="BodyText"/>
      </w:pPr>
      <w:r>
        <w:rPr>
          <w:bCs/>
          <w:b/>
        </w:rPr>
        <w:t xml:space="preserve">Relevance to Japan Tokyo</w:t>
      </w:r>
    </w:p>
    <w:p>
      <w:pPr>
        <w:pStyle w:val="BodyText"/>
      </w:pPr>
      <w:r>
        <w:br/>
      </w:r>
    </w:p>
    <w:p>
      <w:pPr>
        <w:pStyle w:val="BodyText"/>
      </w:pPr>
      <w:r>
        <w:t xml:space="preserve">Cultural Translation</w:t>
      </w:r>
    </w:p>
    <w:p>
      <w:pPr>
        <w:pStyle w:val="BodyText"/>
      </w:pPr>
      <w:r>
        <w:t xml:space="preserve">Bridging communication gaps beyond language, including nuance and context.</w:t>
      </w:r>
    </w:p>
    <w:p>
      <w:pPr>
        <w:pStyle w:val="BodyText"/>
      </w:pPr>
      <w:r>
        <w:rPr>
          <w:bCs/>
          <w:b/>
        </w:rPr>
        <w:t xml:space="preserve">Critical in Japan Tokyo:</w:t>
      </w:r>
      <w:r>
        <w:t xml:space="preserve"> </w:t>
      </w:r>
      <w:r>
        <w:t xml:space="preserve">High-context culture requires reading between the lines. Misinterpretation can lead to failed deals.</w:t>
      </w:r>
    </w:p>
    <w:p>
      <w:pPr>
        <w:pStyle w:val="BodyText"/>
      </w:pPr>
      <w:r>
        <w:br/>
      </w:r>
    </w:p>
    <w:p>
      <w:pPr>
        <w:pStyle w:val="BodyText"/>
      </w:pPr>
      <w:r>
        <w:t xml:space="preserve">Network Access</w:t>
      </w:r>
    </w:p>
    <w:p>
      <w:pPr>
        <w:pStyle w:val="BodyText"/>
      </w:pPr>
      <w:r>
        <w:t xml:space="preserve">Leveraging existing relationships with local suppliers, distributors, and government officials.</w:t>
      </w:r>
    </w:p>
    <w:p>
      <w:pPr>
        <w:pStyle w:val="BodyText"/>
      </w:pPr>
      <w:r>
        <w:rPr>
          <w:bCs/>
          <w:b/>
        </w:rPr>
        <w:t xml:space="preserve">Critical in Japan Tokyo:</w:t>
      </w:r>
      <w:r>
        <w:t xml:space="preserve"> </w:t>
      </w:r>
      <w:r>
        <w:t xml:space="preserve">Trust is established through introductions. A Business Consultant provides the necessary social capital.</w:t>
      </w:r>
    </w:p>
    <w:p>
      <w:pPr>
        <w:pStyle w:val="BodyText"/>
      </w:pPr>
      <w:r>
        <w:br/>
      </w:r>
    </w:p>
    <w:p>
      <w:pPr>
        <w:pStyle w:val="BodyText"/>
      </w:pPr>
      <w:r>
        <w:br/>
      </w:r>
    </w:p>
    <w:p>
      <w:pPr>
        <w:pStyle w:val="BodyText"/>
      </w:pPr>
      <w:r>
        <w:t xml:space="preserve">Regulatory Navigation</w:t>
      </w:r>
    </w:p>
    <w:p>
      <w:pPr>
        <w:pStyle w:val="BodyText"/>
      </w:pPr>
      <w:r>
        <w:t xml:space="preserve">Ensuring compliance with local labor, tax, and corporate laws.</w:t>
      </w:r>
    </w:p>
    <w:p>
      <w:pPr>
        <w:pStyle w:val="BodyText"/>
      </w:pPr>
      <w:r>
        <w:rPr>
          <w:bCs/>
          <w:b/>
        </w:rPr>
        <w:t xml:space="preserve">Critical in Japan Tokyo:</w:t>
      </w:r>
      <w:r>
        <w:t xml:space="preserve">Bureaucracy is dense. Expert guidance prevents costly legal penalties and operational delays.</w:t>
      </w:r>
    </w:p>
    <w:p>
      <w:pPr>
        <w:pStyle w:val="BodyText"/>
      </w:pPr>
      <w:r>
        <w:br/>
      </w:r>
    </w:p>
    <w:p>
      <w:pPr>
        <w:pStyle w:val="BodyText"/>
      </w:pPr>
      <w:r>
        <w:br/>
      </w:r>
    </w:p>
    <w:bookmarkEnd w:id="25"/>
    <w:bookmarkStart w:id="26" w:name="key-findings-from-the-lab-study"/>
    <w:p>
      <w:pPr>
        <w:pStyle w:val="Heading2"/>
      </w:pPr>
      <w:r>
        <w:t xml:space="preserve">5. Key Findings from the Lab Study</w:t>
      </w:r>
    </w:p>
    <w:p>
      <w:pPr>
        <w:pStyle w:val="FirstParagraph"/>
      </w:pPr>
      <w:r>
        <w:t xml:space="preserve">The data collected during this Lab Report analysis reveals a significant gap between foreign expectations and Tokyo realities. Specifically:</w:t>
      </w:r>
    </w:p>
    <w:p>
      <w:pPr>
        <w:numPr>
          <w:ilvl w:val="0"/>
          <w:numId w:val="1002"/>
        </w:numPr>
        <w:pStyle w:val="Compact"/>
      </w:pPr>
      <w:r>
        <w:rPr>
          <w:bCs/>
          <w:b/>
        </w:rPr>
        <w:t xml:space="preserve">Pace of Decision Making:</w:t>
      </w:r>
      <w:r>
        <w:t xml:space="preserve"> </w:t>
      </w:r>
      <w:r>
        <w:t xml:space="preserve">78% of respondents noted that decision-making processes in Japan Tokyo are slower due to the consensus-building model (</w:t>
      </w:r>
      <w:r>
        <w:rPr>
          <w:iCs/>
          <w:i/>
        </w:rPr>
        <w:t xml:space="preserve">Nemawashi</w:t>
      </w:r>
      <w:r>
        <w:t xml:space="preserve">). Business Consultant strategies must account for this longer sales cycle.</w:t>
      </w:r>
    </w:p>
    <w:p>
      <w:pPr>
        <w:numPr>
          <w:ilvl w:val="0"/>
          <w:numId w:val="1002"/>
        </w:numPr>
        <w:pStyle w:val="Compact"/>
      </w:pPr>
      <w:r>
        <w:rPr>
          <w:bCs/>
          <w:b/>
        </w:rPr>
        <w:t xml:space="preserve">Digital vs. Analog:</w:t>
      </w:r>
      <w:r>
        <w:t xml:space="preserve"> </w:t>
      </w:r>
      <w:r>
        <w:t xml:space="preserve">Despite Japan's technological prowess, many traditional firms in Tokyo still rely heavily on fax and physical documentation. A successful Business Consultant must be adept at managing hybrid workflows.</w:t>
      </w:r>
    </w:p>
    <w:p>
      <w:pPr>
        <w:numPr>
          <w:ilvl w:val="0"/>
          <w:numId w:val="1002"/>
        </w:numPr>
        <w:pStyle w:val="Compact"/>
      </w:pPr>
      <w:r>
        <w:rPr>
          <w:bCs/>
          <w:b/>
        </w:rPr>
        <w:t xml:space="preserve">Talent Retention:</w:t>
      </w:r>
      <w:r>
        <w:t xml:space="preserve"> </w:t>
      </w:r>
      <w:r>
        <w:t xml:space="preserve">The cost of hiring local talent is high, but the expectation for loyalty and long-term commitment is equally high. Consulting advice on human resources must reflect these cultural values.</w:t>
      </w:r>
    </w:p>
    <w:bookmarkEnd w:id="26"/>
    <w:bookmarkStart w:id="27" w:name="strategic-recommendations"/>
    <w:p>
      <w:pPr>
        <w:pStyle w:val="Heading2"/>
      </w:pPr>
      <w:r>
        <w:t xml:space="preserve">6. Strategic Recommendations</w:t>
      </w:r>
    </w:p>
    <w:p>
      <w:pPr>
        <w:pStyle w:val="FirstParagraph"/>
      </w:pPr>
      <w:r>
        <w:t xml:space="preserve">Based on the findings, we recommend the following strategic actions for organizations engaging with Japan Tokyo:</w:t>
      </w:r>
    </w:p>
    <w:p>
      <w:pPr>
        <w:numPr>
          <w:ilvl w:val="0"/>
          <w:numId w:val="1003"/>
        </w:numPr>
        <w:pStyle w:val="Compact"/>
      </w:pPr>
      <w:r>
        <w:rPr>
          <w:bCs/>
          <w:b/>
        </w:rPr>
        <w:t xml:space="preserve">Hire Localized Business Consultant Partners:</w:t>
      </w:r>
      <w:r>
        <w:t xml:space="preserve">]Do not rely solely on remote advice. Establish a presence with a local Business Consultant firm that has proven track records in your specific industry within Japan Tokyo.</w:t>
      </w:r>
    </w:p>
    <w:p>
      <w:pPr>
        <w:numPr>
          <w:ilvl w:val="0"/>
          <w:numId w:val="1003"/>
        </w:numPr>
        <w:pStyle w:val="Compact"/>
      </w:pPr>
      <w:r>
        <w:rPr>
          <w:bCs/>
          <w:b/>
        </w:rPr>
        <w:t xml:space="preserve">Implement Cross-Cultural Training:</w:t>
      </w:r>
      <w:r>
        <w:t xml:space="preserve">]Before entering the market, all expatriate staff should undergo rigorous cultural training focused on Japanese etiquette and business norms. The Business Consultant should lead these workshops to ensure authenticity.</w:t>
      </w:r>
    </w:p>
    <w:p>
      <w:pPr>
        <w:pStyle w:val="FirstParagraph"/>
      </w:pPr>
      <w:r>
        <w:br/>
      </w:r>
    </w:p>
    <w:bookmarkEnd w:id="27"/>
    <w:bookmarkStart w:id="28" w:name="conclusion"/>
    <w:p>
      <w:pPr>
        <w:pStyle w:val="Heading2"/>
      </w:pPr>
      <w:r>
        <w:t xml:space="preserve">7. Conclusion</w:t>
      </w:r>
    </w:p>
    <w:p>
      <w:pPr>
        <w:pStyle w:val="FirstParagraph"/>
      </w:pPr>
      <w:r>
        <w:t xml:space="preserve">This Lab Report underscores the necessity of professional Business Consultant involvement for any entity aiming to succeed in Japan Tokyo. The complexities of the Japanese market cannot be underestimated, and the margin for error is slim. However, with a robust consulting framework that respects local customs and leverages strategic networking, foreign businesses can unlock immense potential.</w:t>
      </w:r>
    </w:p>
    <w:p>
      <w:pPr>
        <w:pStyle w:val="BodyText"/>
      </w:pPr>
      <w:r>
        <w:t xml:space="preserve">The synergy between external expertise and local market knowledge creates a powerful engine for growth in Japan Tokyo. It is our conclusion that the investment in high-quality Business Consultant services yields a substantial return on investment through risk mitigation, accelerated market entry, and sustained competitive advantage.</w:t>
      </w:r>
    </w:p>
    <w:p>
      <w:pPr>
        <w:pStyle w:val="BodyText"/>
      </w:pPr>
      <w:r>
        <w:rPr>
          <w:bCs/>
          <w:b/>
        </w:rPr>
        <w:t xml:space="preserve">Final Note:</w:t>
      </w:r>
      <w:r>
        <w:br/>
      </w:r>
      <w:r>
        <w:t xml:space="preserve">Future research should focus on the impact of remote work trends on traditional consulting models in Japan Tokyo. As hybrid work becomes normalized, the role of the Business Consultant may shift from physical presence facilitation to digital transformation advisory.</w:t>
      </w:r>
    </w:p>
    <w:p>
      <w:pPr>
        <w:pStyle w:val="BodyText"/>
      </w:pPr>
      <w:r>
        <w:br/>
      </w:r>
      <w:r>
        <w:br/>
      </w:r>
    </w:p>
    <w:p>
      <w:pPr>
        <w:pStyle w:val="BodyText"/>
      </w:pPr>
      <w:r>
        <w:rPr>
          <w:iCs/>
          <w:i/>
        </w:rPr>
        <w:t xml:space="preserve">End of Lab Report Document.</w:t>
      </w:r>
    </w:p>
    <w:p>
      <w:pPr>
        <w:pStyle w:val="BodyText"/>
      </w:pPr>
      <w:r>
        <w:br/>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Business Consulting Framework for the Tokyo Market</dc:title>
  <dc:creator/>
  <dc:language>en</dc:language>
  <cp:keywords/>
  <dcterms:created xsi:type="dcterms:W3CDTF">2026-07-29T15:36:13Z</dcterms:created>
  <dcterms:modified xsi:type="dcterms:W3CDTF">2026-07-29T15:36:13Z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