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Kazakhstan,</w:t>
      </w:r>
      <w:r>
        <w:t xml:space="preserve"> </w:t>
      </w:r>
      <w:r>
        <w:t xml:space="preserve">Almaty</w:t>
      </w:r>
    </w:p>
    <w:bookmarkStart w:id="22" w:name="X3f30e8c3d0ae7dc145b8fa543a0654b5f3819ec"/>
    <w:p>
      <w:pPr>
        <w:pStyle w:val="Heading1"/>
      </w:pPr>
      <w:r>
        <w:t xml:space="preserve">Laboratory Report on Strategic Business Consulting Frameworks</w:t>
      </w:r>
    </w:p>
    <w:p>
      <w:pPr>
        <w:pStyle w:val="FirstParagraph"/>
      </w:pPr>
      <w:r>
        <w:rPr>
          <w:bCs/>
          <w:b/>
        </w:rPr>
        <w:t xml:space="preserve">Date:</w:t>
      </w:r>
      <w:r>
        <w:t xml:space="preserve"> </w:t>
      </w:r>
      <w:r>
        <w:t xml:space="preserve">October 24, 2023</w:t>
      </w:r>
      <w:r>
        <w:br/>
      </w:r>
    </w:p>
    <w:p>
      <w:pPr>
        <w:pStyle w:val="BodyText"/>
      </w:pPr>
      <w:r>
        <w:rPr>
          <w:iCs/>
          <w:i/>
        </w:rPr>
        <w:t xml:space="preserve">Kazakhstan, Almaty</w:t>
      </w:r>
      <w:r>
        <w:br/>
      </w:r>
    </w:p>
    <w:p>
      <w:pPr>
        <w:pStyle w:val="BodyText"/>
      </w:pPr>
      <w:r>
        <w:t xml:space="preserve">Optimization of Corporate Operations via the Business Consultant Model in Emerging Markets</w:t>
      </w:r>
    </w:p>
    <w:p>
      <w:pPr>
        <w:pStyle w:val="BodyText"/>
      </w:pPr>
      <w:r>
        <w:t xml:space="preserve">1. Abstract</w:t>
      </w:r>
    </w:p>
    <w:p>
      <w:pPr>
        <w:pStyle w:val="BodyText"/>
      </w:pPr>
      <w:r>
        <w:t xml:space="preserve">This laboratory report documents the empirical analysis and strategic application of the</w:t>
      </w:r>
      <w:r>
        <w:t xml:space="preserve"> </w:t>
      </w:r>
      <w:r>
        <w:rPr>
          <w:bCs/>
          <w:b/>
        </w:rPr>
        <w:t xml:space="preserve">Business Consultant</w:t>
      </w:r>
      <w:r>
        <w:rPr>
          <w:iCs/>
          <w:i/>
        </w:rPr>
        <w:t xml:space="preserve">Kazakhstan, Almaty.</w:t>
      </w:r>
    </w:p>
    <w:p>
      <w:pPr>
        <w:pStyle w:val="BodyText"/>
      </w:pPr>
      <w:r>
        <w:t xml:space="preserve">2. Introduction and Objective</w:t>
      </w:r>
    </w:p>
    <w:p>
      <w:pPr>
        <w:pStyle w:val="BodyText"/>
      </w:pPr>
      <w:r>
        <w:t xml:space="preserve">The primary objective of this study is to evaluate the efficacy of engaging a specialized</w:t>
      </w:r>
    </w:p>
    <w:p>
      <w:pPr>
        <w:pStyle w:val="BodyText"/>
      </w:pPr>
      <w:r>
        <w:t xml:space="preserve">Business ConsultantKazakhstan, Almaty.</w:t>
      </w:r>
    </w:p>
    <w:p>
      <w:pPr>
        <w:pStyle w:val="BodyText"/>
      </w:pPr>
      <w:r>
        <w:t xml:space="preserve">In recent years, Almaty has evolved from a post-Soviet industrial hub into the financial and commercial capital of Central Asia. This transition creates unique opportunities for corporate growth but also introduces complex regulatory and cultural challenges. The hypothesis of this report is that a localized</w:t>
      </w:r>
      <w:r>
        <w:t xml:space="preserve"> </w:t>
      </w:r>
      <w:r>
        <w:rPr>
          <w:bCs/>
          <w:b/>
        </w:rPr>
        <w:t xml:space="preserve">Business Consultant</w:t>
      </w:r>
      <w:r>
        <w:t xml:space="preserve"> </w:t>
      </w:r>
      <w:r>
        <w:t xml:space="preserve">approach, grounded in an understanding of</w:t>
      </w:r>
      <w:r>
        <w:t xml:space="preserve"> </w:t>
      </w:r>
      <w:r>
        <w:rPr>
          <w:iCs/>
          <w:i/>
        </w:rPr>
        <w:t xml:space="preserve">Kazakhstan, Almaty's</w:t>
      </w:r>
    </w:p>
    <w:p>
      <w:pPr>
        <w:pStyle w:val="BodyText"/>
      </w:pPr>
      <w:r>
        <w:t xml:space="preserve">To validate this hypothesis, we conducted a series of qualitative and quantitative analyses focusing on market entry strategies, regulatory compliance optimization for entities operating in</w:t>
      </w:r>
      <w:r>
        <w:t xml:space="preserve"> </w:t>
      </w:r>
      <w:r>
        <w:rPr>
          <w:iCs/>
          <w:i/>
        </w:rPr>
        <w:t xml:space="preserve">Kazakhstan, Almaty</w:t>
      </w:r>
      <w:r>
        <w:t xml:space="preserve">, and cultural integration frameworks. The role of the</w:t>
      </w:r>
      <w:r>
        <w:t xml:space="preserve"> </w:t>
      </w:r>
      <w:r>
        <w:rPr>
          <w:bCs/>
          <w:b/>
        </w:rPr>
        <w:t xml:space="preserve">Business Consultant</w:t>
      </w:r>
      <w:r>
        <w:t xml:space="preserve"> </w:t>
      </w:r>
      <w:r>
        <w:t xml:space="preserve">is defined herein not merely as an advisory body, but as an active architect of business continuity and expansion within this specific geopolitical context.</w:t>
      </w:r>
    </w:p>
    <w:p>
      <w:pPr>
        <w:pStyle w:val="BodyText"/>
      </w:pPr>
      <w:r>
        <w:t xml:space="preserve">3. Methodology: The Contextual Laboratory Setting in Kazakhstan, Almaty</w:t>
      </w:r>
    </w:p>
    <w:p>
      <w:pPr>
        <w:pStyle w:val="BodyText"/>
      </w:pPr>
      <w:r>
        <w:t xml:space="preserve">The "laboratory" for this report is the dynamic marketplace of</w:t>
      </w:r>
      <w:r>
        <w:t xml:space="preserve"> </w:t>
      </w:r>
      <w:r>
        <w:rPr>
          <w:iCs/>
          <w:i/>
        </w:rPr>
        <w:t xml:space="preserve">Kazakhstan, Almaty</w:t>
      </w:r>
      <w:r>
        <w:t xml:space="preserve">. Unlike static theoretical models, the real-world application requires a deep dive into local variables. Our methodology involved three key phases:</w:t>
      </w:r>
    </w:p>
    <w:bookmarkStart w:id="20" w:name="market-analysis-in-kazakhstan-almaty"/>
    <w:p>
      <w:pPr>
        <w:pStyle w:val="Heading3"/>
      </w:pPr>
      <w:r>
        <w:t xml:space="preserve">3.1 Market Analysis in Kazakhstan, Almaty</w:t>
      </w:r>
    </w:p>
    <w:p>
      <w:pPr>
        <w:pStyle w:val="FirstParagraph"/>
      </w:pPr>
      <w:r>
        <w:t xml:space="preserve">We analyzed the current economic indicators of</w:t>
      </w:r>
      <w:r>
        <w:t xml:space="preserve"> </w:t>
      </w:r>
      <w:r>
        <w:rPr>
          <w:iCs/>
          <w:i/>
        </w:rPr>
        <w:t xml:space="preserve">Kazakhstan, Almaty</w:t>
      </w:r>
      <w:r>
        <w:t xml:space="preserve">, including GDP growth projections, foreign direct investment (FDI) trends, and sector-specific performance in technology and logistics. The data suggests that while the macro-economic environment is stable, micro-economic friction points remain for new entrants.</w:t>
      </w:r>
    </w:p>
    <w:bookmarkEnd w:id="20"/>
    <w:bookmarkStart w:id="21" w:name="consultant-role-definition"/>
    <w:p>
      <w:pPr>
        <w:pStyle w:val="Heading3"/>
      </w:pPr>
      <w:r>
        <w:t xml:space="preserve">3.2 Consultant Role Definition</w:t>
      </w:r>
    </w:p>
    <w:p>
      <w:pPr>
        <w:pStyle w:val="FirstParagraph"/>
      </w:pPr>
      <w:r>
        <w:t xml:space="preserve">We defined the parameters of the</w:t>
      </w:r>
      <w:r>
        <w:t xml:space="preserve"> </w:t>
      </w:r>
      <w:r>
        <w:rPr>
          <w:bCs/>
          <w:b/>
        </w:rPr>
        <w:t xml:space="preserve">Business Consultant</w:t>
      </w:r>
    </w:p>
    <w:p>
      <w:pPr>
        <w:pStyle w:val="BodyText"/>
      </w:pPr>
      <w:r>
        <w:rPr>
          <w:iCs/>
          <w:i/>
        </w:rPr>
        <w:t xml:space="preserve">Kazakhstan, Almaty.</w:t>
      </w:r>
    </w:p>
    <w:p>
      <w:pPr>
        <w:pStyle w:val="BodyText"/>
      </w:pPr>
      <w:r>
        <w:t xml:space="preserve">4. Analysis and Results</w:t>
      </w:r>
    </w:p>
    <w:p>
      <w:pPr>
        <w:pStyle w:val="BodyText"/>
      </w:pPr>
      <w:r>
        <w:t xml:space="preserve">The core findings of this report highlight three critical areas where a</w:t>
      </w:r>
    </w:p>
    <w:p>
      <w:pPr>
        <w:pStyle w:val="BodyText"/>
      </w:pPr>
      <w:r>
        <w:t xml:space="preserve">Business ConsultantKazakhstan, Almaty4.1 Regulatory Navigation and Compliance</w:t>
      </w:r>
    </w:p>
    <w:p>
      <w:pPr>
        <w:pStyle w:val="BodyText"/>
      </w:pPr>
      <w:r>
        <w:t xml:space="preserve">Kazakhstan, Almaty,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Risk Factor</w:t>
            </w:r>
          </w:p>
        </w:tc>
        <w:tc>
          <w:tcPr/>
          <w:p>
            <w:pPr>
              <w:pStyle w:val="Compact"/>
              <w:jc w:val="left"/>
            </w:pPr>
            <w:r>
              <w:t xml:space="preserve">Description in Kazakhstan, Almaty Context</w:t>
            </w:r>
          </w:p>
        </w:tc>
      </w:tr>
    </w:tbl>
    <w:p>
      <w:pPr>
        <w:pStyle w:val="BodyText"/>
      </w:pPr>
      <w:r>
        <w:t xml:space="preserve">Cultural Integration</w:t>
      </w:r>
      <w:r>
        <w:br/>
      </w:r>
      <w:r>
        <w:t xml:space="preserve">Adaptation to local business etiquette.</w:t>
      </w:r>
    </w:p>
    <w:p>
      <w:pPr>
        <w:pStyle w:val="BodyText"/>
      </w:pPr>
      <w:r>
        <w:t xml:space="preserve">4.2 Strategic Market Entry in Kazakhstan, Almaty</w:t>
      </w:r>
    </w:p>
    <w:p>
      <w:pPr>
        <w:pStyle w:val="BodyText"/>
      </w:pPr>
      <w:r>
        <w:t xml:space="preserve">The data indicates that generic global strategies fail in</w:t>
      </w:r>
      <w:r>
        <w:t xml:space="preserve"> </w:t>
      </w:r>
      <w:r>
        <w:rPr>
          <w:iCs/>
          <w:i/>
        </w:rPr>
        <w:t xml:space="preserve">Kazakhstan, Almaty</w:t>
      </w:r>
      <w:r>
        <w:t xml:space="preserve">. The</w:t>
      </w:r>
    </w:p>
    <w:p>
      <w:pPr>
        <w:pStyle w:val="BodyText"/>
      </w:pPr>
      <w:r>
        <w:t xml:space="preserve">Business ConsultantKazakhstan, Almaty</w:t>
      </w:r>
    </w:p>
    <w:p>
      <w:pPr>
        <w:pStyle w:val="BodyText"/>
      </w:pPr>
      <w:r>
        <w:t xml:space="preserve">5. Discussion: The Synergy of Consultant and Location</w:t>
      </w:r>
    </w:p>
    <w:p>
      <w:pPr>
        <w:pStyle w:val="BodyText"/>
      </w:pPr>
      <w:r>
        <w:t xml:space="preserve">The intersection of expert consulting methodology and the specific locale of</w:t>
      </w:r>
      <w:r>
        <w:t xml:space="preserve"> </w:t>
      </w:r>
      <w:r>
        <w:rPr>
          <w:iCs/>
          <w:i/>
        </w:rPr>
        <w:t xml:space="preserve">Kazakhstan, Almaty</w:t>
      </w:r>
      <w:r>
        <w:rPr>
          <w:bCs/>
          <w:b/>
        </w:rPr>
        <w:t xml:space="preserve">Business Consultant</w:t>
      </w:r>
    </w:p>
    <w:p>
      <w:pPr>
        <w:pStyle w:val="BodyText"/>
      </w:pPr>
      <w:r>
        <w:t xml:space="preserve">In conclusion, this laboratory report demonstrates that the deployment of a</w:t>
      </w:r>
    </w:p>
    <w:p>
      <w:pPr>
        <w:pStyle w:val="BodyText"/>
      </w:pPr>
      <w:r>
        <w:t xml:space="preserve">Business ConsultantKazakhstan, Almaty.</w:t>
      </w:r>
    </w:p>
    <w:p>
      <w:pPr>
        <w:pStyle w:val="BodyText"/>
      </w:pPr>
      <w:r>
        <w:t xml:space="preserve">6. Conclusion and Recommendations</w:t>
      </w:r>
    </w:p>
    <w:p>
      <w:pPr>
        <w:pStyle w:val="BodyText"/>
      </w:pPr>
      <w:r>
        <w:t xml:space="preserve">The findings confirm that organizations seeking to operate in or expand within</w:t>
      </w:r>
    </w:p>
    <w:p>
      <w:pPr>
        <w:pStyle w:val="BodyText"/>
      </w:pPr>
      <w:r>
        <w:t xml:space="preserve">Kazakhstan, AlmatyBusiness Consultant</w:t>
      </w:r>
    </w:p>
    <w:p>
      <w:pPr>
        <w:numPr>
          <w:ilvl w:val="0"/>
          <w:numId w:val="1001"/>
        </w:numPr>
        <w:pStyle w:val="Compact"/>
      </w:pPr>
      <w:r>
        <w:rPr>
          <w:bCs/>
          <w:b/>
        </w:rPr>
        <w:t xml:space="preserve">Hire Local Expertise:</w:t>
      </w:r>
      <w:r>
        <w:t xml:space="preserve"> </w:t>
      </w:r>
      <w:r>
        <w:t xml:space="preserve">Ensure the</w:t>
      </w:r>
    </w:p>
    <w:p>
      <w:pPr>
        <w:numPr>
          <w:ilvl w:val="0"/>
          <w:numId w:val="1000"/>
        </w:numPr>
        <w:pStyle w:val="Compact"/>
      </w:pPr>
      <w:r>
        <w:t xml:space="preserve">Business Consultant</w:t>
      </w:r>
      <w:r>
        <w:rPr>
          <w:iCs/>
          <w:i/>
        </w:rPr>
        <w:t xml:space="preserve">Kazakhstan, Almaty.</w:t>
      </w:r>
    </w:p>
    <w:p>
      <w:pPr>
        <w:pStyle w:val="FirstParagraph"/>
      </w:pPr>
      <w:r>
        <w:t xml:space="preserve">This report serves as a foundational document for future strategic planning. By rigorously applying these consultative frameworks, businesses can mitigate risks and maximize growth potential in this vital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Kazakhstan, Almaty</dc:title>
  <dc:creator/>
  <dc:language>en</dc:language>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file>