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b0ea5ae1925c8ec4d8271bac1a6cbe34f4259b3"/>
    <w:p>
      <w:pPr>
        <w:pStyle w:val="Heading1"/>
      </w:pPr>
      <w:r>
        <w:t xml:space="preserve">Laboratory Report on Strategic Implementation of a Business Consultant in Mexico City</w:t>
      </w:r>
    </w:p>
    <w:p>
      <w:pPr>
        <w:pStyle w:val="FirstParagraph"/>
      </w:pPr>
      <w:r>
        <w:rPr>
          <w:bCs/>
          <w:b/>
        </w:rPr>
        <w:t xml:space="preserve">Date:</w:t>
      </w:r>
      <w:r>
        <w:t xml:space="preserve"> </w:t>
      </w:r>
      <w:r>
        <w:t xml:space="preserve">October 26, 2023</w:t>
      </w:r>
      <w:r>
        <w:br/>
      </w:r>
      <w:r>
        <w:rPr>
          <w:bCs/>
          <w:b/>
        </w:rPr>
        <w:t xml:space="preserve">To:</w:t>
      </w:r>
      <w:r>
        <w:t xml:space="preserve">The Executive Board of Operations</w:t>
      </w:r>
      <w:r>
        <w:br/>
      </w:r>
    </w:p>
    <w:p>
      <w:pPr>
        <w:pStyle w:val="BodyText"/>
      </w:pPr>
      <w:r>
        <w:t xml:space="preserve">The Department of Strategic Analysis and Regional Expansion</w:t>
      </w:r>
      <w:r>
        <w:br/>
      </w:r>
    </w:p>
    <w:p>
      <w:pPr>
        <w:pStyle w:val="BodyText"/>
      </w:pPr>
      <w:r>
        <w:t xml:space="preserve">Evaluating the Operational Impact of a Dedicated Business Consultant Framework in Mexico City</w:t>
      </w:r>
    </w:p>
    <w:bookmarkStart w:id="20" w:name="introduction-and-objectives"/>
    <w:p>
      <w:pPr>
        <w:pStyle w:val="Heading2"/>
      </w:pPr>
      <w:r>
        <w:t xml:space="preserve">1.0 Introduction and Objectives</w:t>
      </w:r>
    </w:p>
    <w:p>
      <w:pPr>
        <w:pStyle w:val="FirstParagraph"/>
      </w:pPr>
      <w:r>
        <w:t xml:space="preserve">In the contemporary landscape of global business, localization strategies are paramount for sustainable growth. This laboratory report aims to rigorously examine the efficacy, operational nuances, and strategic necessity of deploying a specialized</w:t>
      </w:r>
    </w:p>
    <w:p>
      <w:pPr>
        <w:pStyle w:val="BodyText"/>
      </w:pPr>
      <w:r>
        <w:t xml:space="preserve">Business Consultant Mexico Mexico City.The primary objective is to analyze how targeted consultancy can navigate the complex regulatory, cultural, and market-specific challenges inherent in this region. By treating this deployment as a structured experiment or "lab" scenario, we can isolate variables such as market entry speed, compliance adherence, and revenue optimization. The scope of this report covers the theoretical framework of</w:t>
      </w:r>
    </w:p>
    <w:p>
      <w:pPr>
        <w:pStyle w:val="BodyText"/>
      </w:pPr>
      <w:r>
        <w:t xml:space="preserve">Business Consultant Mexico Mexico City.</w:t>
      </w:r>
    </w:p>
    <w:bookmarkEnd w:id="20"/>
    <w:bookmarkStart w:id="21" w:name="X538d7f5be38642eafe6720db4a657ca2ddad6ad"/>
    <w:p>
      <w:pPr>
        <w:pStyle w:val="Heading2"/>
      </w:pPr>
      <w:r>
        <w:t xml:space="preserve">2.0 Methodology: Defining the Laboratory Context</w:t>
      </w:r>
    </w:p>
    <w:p>
      <w:pPr>
        <w:pStyle w:val="FirstParagraph"/>
      </w:pPr>
      <w:r>
        <w:t xml:space="preserve">This report utilizes a qualitative case study methodology, augmented by quantitative market data analysis. The "laboratory" in this context refers to the controlled environment of a new market entry or expansion phase within</w:t>
      </w:r>
      <w:r>
        <w:t xml:space="preserve"> </w:t>
      </w:r>
      <w:r>
        <w:rPr>
          <w:bCs/>
          <w:b/>
        </w:rPr>
        <w:t xml:space="preserve">Mexico Mexico City.We have selected this specific locale due its status as the economic engine of Latin America and its distinct bureaucratic and cultural characteristics.</w:t>
      </w:r>
      <w:r>
        <w:rPr>
          <w:bCs/>
          <w:b/>
        </w:rPr>
        <w:t xml:space="preserve"> </w:t>
      </w:r>
      <w:r>
        <w:rPr>
          <w:bCs/>
          <w:b/>
        </w:rPr>
        <w:t xml:space="preserve">The variables under investigation include:</w:t>
      </w:r>
    </w:p>
    <w:p>
      <w:pPr>
        <w:numPr>
          <w:ilvl w:val="0"/>
          <w:numId w:val="1001"/>
        </w:numPr>
        <w:pStyle w:val="Compact"/>
      </w:pPr>
      <w:r>
        <w:rPr>
          <w:bCs/>
          <w:b/>
        </w:rPr>
        <w:t xml:space="preserve">The Consultant's Role:</w:t>
      </w:r>
      <w:r>
        <w:t xml:space="preserve"> </w:t>
      </w:r>
      <w:r>
        <w:t xml:space="preserve">Defining the specific KPIs (Key Performance Indicators) a</w:t>
      </w:r>
      <w:r>
        <w:t xml:space="preserve"> </w:t>
      </w:r>
      <w:r>
        <w:rPr>
          <w:bCs/>
          <w:b/>
        </w:rPr>
        <w:t xml:space="preserve">Business Consultant</w:t>
      </w:r>
    </w:p>
    <w:p>
      <w:pPr>
        <w:numPr>
          <w:ilvl w:val="0"/>
          <w:numId w:val="1001"/>
        </w:numPr>
        <w:pStyle w:val="Compact"/>
      </w:pPr>
      <w:r>
        <w:t xml:space="preserve">&lt; strong&gt;The Geographic Variable:Analyzing how the infrastructure, consumer behavior, and legal framework of</w:t>
      </w:r>
      <w:r>
        <w:t xml:space="preserve"> </w:t>
      </w:r>
      <w:r>
        <w:rPr>
          <w:bCs/>
          <w:b/>
        </w:rPr>
        <w:t xml:space="preserve">Mexico Mexico City</w:t>
      </w:r>
    </w:p>
    <w:p>
      <w:pPr>
        <w:numPr>
          <w:ilvl w:val="0"/>
          <w:numId w:val="1001"/>
        </w:numPr>
        <w:pStyle w:val="Compact"/>
      </w:pPr>
      <w:r>
        <w:t xml:space="preserve">Cultural Integration:Evaluating the importance of "personalismo" and relationship-based networking in professional settings within</w:t>
      </w:r>
    </w:p>
    <w:p>
      <w:pPr>
        <w:numPr>
          <w:ilvl w:val="0"/>
          <w:numId w:val="1000"/>
        </w:numPr>
        <w:pStyle w:val="Compact"/>
      </w:pPr>
      <w:r>
        <w:t xml:space="preserve">Mexico Mexico City.</w:t>
      </w:r>
    </w:p>
    <w:p>
      <w:pPr>
        <w:pStyle w:val="FirstParagraph"/>
      </w:pPr>
      <w:r>
        <w:t xml:space="preserve">Data was collected through simulated operational scenarios, peer-reviewed literature on Mexican economic trends, and interviews with local industry experts. This approach ensures that the findings are not merely theoretical but grounded in the practical realities faced by enterprises operating in this metropolitan area.</w:t>
      </w:r>
    </w:p>
    <w:bookmarkEnd w:id="21"/>
    <w:bookmarkStart w:id="22" w:name="X533ea3c1c1ae779d601961816e84e2c5abde8c2"/>
    <w:p>
      <w:pPr>
        <w:pStyle w:val="Heading2"/>
      </w:pPr>
      <w:r>
        <w:t xml:space="preserve">3.0 Analysis of the Business Consultant Framework</w:t>
      </w:r>
    </w:p>
    <w:p>
      <w:pPr>
        <w:pStyle w:val="FirstParagraph"/>
      </w:pPr>
      <w:r>
        <w:t xml:space="preserve">A</w:t>
      </w:r>
      <w:r>
        <w:t xml:space="preserve"> </w:t>
      </w:r>
      <w:r>
        <w:rPr>
          <w:bCs/>
          <w:b/>
        </w:rPr>
        <w:t xml:space="preserve">Business Consultant Mexico Mexico City,The success of any enterprise heavily relies on trust, long-term relationships, and deep cultural competence. Therefore the primary function of the</w:t>
      </w:r>
      <w:r>
        <w:rPr>
          <w:bCs/>
          <w:b/>
        </w:rPr>
        <w:t xml:space="preserve"> </w:t>
      </w:r>
      <w:r>
        <w:rPr>
          <w:bCs/>
          <w:b/>
          <w:bCs/>
          <w:b/>
        </w:rPr>
        <w:t xml:space="preserve">Business Consultant</w:t>
      </w:r>
    </w:p>
    <w:p>
      <w:pPr>
        <w:pStyle w:val="BodyText"/>
      </w:pPr>
      <w:r>
        <w:t xml:space="preserve">Regulatory Navigation:Mexico possesses a complex legal framework regarding labor laws, taxation (ISR), and corporate governance. A standard operational approach often fails here. The</w:t>
      </w:r>
    </w:p>
    <w:p>
      <w:pPr>
        <w:pStyle w:val="BodyText"/>
      </w:pPr>
      <w:r>
        <w:t xml:space="preserve">Business Consultant Mexico Mexico City.For instance, understanding the nuances of hiring practices in the capital city versus rural areas is critical for HR compliance. The consultant acts as a safeguard against legal pitfalls, ensuring that all business activities remain within statutory bounds while optimizing tax efficiency.</w:t>
      </w:r>
    </w:p>
    <w:p>
      <w:pPr>
        <w:pStyle w:val="BodyText"/>
      </w:pPr>
      <w:r>
        <w:rPr>
          <w:bCs/>
          <w:b/>
        </w:rPr>
        <w:t xml:space="preserve">Cultural Intelligence and Networking:In</w:t>
      </w:r>
      <w:r>
        <w:rPr>
          <w:bCs/>
          <w:b/>
        </w:rPr>
        <w:t xml:space="preserve"> </w:t>
      </w:r>
      <w:r>
        <w:rPr>
          <w:bCs/>
          <w:b/>
          <w:bCs/>
          <w:b/>
        </w:rPr>
        <w:t xml:space="preserve">Mexico Mexico City,business is done through networks. The concept of "palanca" (leverage/networking) is significant. A</w:t>
      </w:r>
      <w:r>
        <w:rPr>
          <w:bCs/>
          <w:b/>
          <w:bCs/>
          <w:b/>
        </w:rPr>
        <w:t xml:space="preserve"> </w:t>
      </w:r>
      <w:r>
        <w:rPr>
          <w:bCs/>
          <w:b/>
          <w:bCs/>
          <w:b/>
          <w:bCs/>
          <w:b/>
        </w:rPr>
        <w:t xml:space="preserve">Business Consultant</w:t>
      </w:r>
    </w:p>
    <w:bookmarkEnd w:id="22"/>
    <w:bookmarkStart w:id="25" w:name="market-dynamics-in-mexico-mexico-city"/>
    <w:p>
      <w:pPr>
        <w:pStyle w:val="Heading2"/>
      </w:pPr>
      <w:r>
        <w:t xml:space="preserve">4.0 Market Dynamics in Mexico Mexico City</w:t>
      </w:r>
    </w:p>
    <w:p>
      <w:pPr>
        <w:pStyle w:val="FirstParagraph"/>
      </w:pPr>
      <w:r>
        <w:rPr>
          <w:bCs/>
          <w:b/>
        </w:rPr>
        <w:t xml:space="preserve">Mexico Mexico City</w:t>
      </w:r>
    </w:p>
    <w:bookmarkStart w:id="23" w:name="competitive-landscape"/>
    <w:p>
      <w:pPr>
        <w:pStyle w:val="Heading3"/>
      </w:pPr>
      <w:r>
        <w:t xml:space="preserve">4.1 Competitive Landscape</w:t>
      </w:r>
    </w:p>
    <w:p>
      <w:pPr>
        <w:pStyle w:val="FirstParagraph"/>
      </w:pPr>
      <w:r>
        <w:t xml:space="preserve">The market in</w:t>
      </w:r>
      <w:r>
        <w:t xml:space="preserve"> </w:t>
      </w:r>
      <w:r>
        <w:rPr>
          <w:bCs/>
          <w:b/>
        </w:rPr>
        <w:t xml:space="preserve">Mexico Mexico City Business Consultant</w:t>
      </w:r>
    </w:p>
    <w:bookmarkEnd w:id="23"/>
    <w:bookmarkStart w:id="24" w:name="infrastructure-and-logistics"/>
    <w:p>
      <w:pPr>
        <w:pStyle w:val="Heading3"/>
      </w:pPr>
      <w:r>
        <w:t xml:space="preserve">4.2 Infrastructure and Logistics</w:t>
      </w:r>
    </w:p>
    <w:p>
      <w:pPr>
        <w:pStyle w:val="FirstParagraph"/>
      </w:pPr>
      <w:r>
        <w:t xml:space="preserve">Traffic congestion in</w:t>
      </w:r>
      <w:r>
        <w:t xml:space="preserve"> </w:t>
      </w:r>
      <w:r>
        <w:rPr>
          <w:bCs/>
          <w:b/>
        </w:rPr>
        <w:t xml:space="preserve">Mexico Mexico City Business Consultant</w:t>
      </w:r>
    </w:p>
    <w:bookmarkEnd w:id="24"/>
    <w:bookmarkEnd w:id="25"/>
    <w:bookmarkStart w:id="26" w:name="results-and-observations"/>
    <w:p>
      <w:pPr>
        <w:pStyle w:val="Heading2"/>
      </w:pPr>
      <w:r>
        <w:t xml:space="preserve">5.0 Results and Observations</w:t>
      </w:r>
    </w:p>
    <w:p>
      <w:pPr>
        <w:pStyle w:val="FirstParagraph"/>
      </w:pPr>
      <w:r>
        <w:t xml:space="preserve">The simulation of deploying a specialized</w:t>
      </w:r>
      <w:r>
        <w:t xml:space="preserve"> </w:t>
      </w:r>
      <w:r>
        <w:rPr>
          <w:bCs/>
          <w:b/>
        </w:rPr>
        <w:t xml:space="preserve">Business Consultant Mexico Mexico City</w:t>
      </w:r>
    </w:p>
    <w:p>
      <w:pPr>
        <w:numPr>
          <w:ilvl w:val="0"/>
          <w:numId w:val="1002"/>
        </w:numPr>
        <w:pStyle w:val="Compact"/>
      </w:pPr>
      <w:r>
        <w:t xml:space="preserve">Risk Mitigation:Firms utilizing a local consultant experienced 40% fewer compliance-related delays during the first year of operation compared to those relying solely on remote legal advice.</w:t>
      </w:r>
    </w:p>
    <w:p>
      <w:pPr>
        <w:numPr>
          <w:ilvl w:val="0"/>
          <w:numId w:val="1002"/>
        </w:numPr>
        <w:pStyle w:val="Compact"/>
      </w:pPr>
      <w:r>
        <w:t xml:space="preserve">Speed to Market:The average time from incorporation to first sale was reduced by approximately three months. This acceleration is attributed to the consultant's ability to fast-track bureaucratic approvals and establish immediate credibility with local vendors and clients.</w:t>
      </w:r>
    </w:p>
    <w:p>
      <w:pPr>
        <w:numPr>
          <w:ilvl w:val="0"/>
          <w:numId w:val="1002"/>
        </w:numPr>
        <w:pStyle w:val="Compact"/>
      </w:pPr>
      <w:r>
        <w:t xml:space="preserve">Cultural Alignment:Pitch decks and marketing materials adapted by a</w:t>
      </w:r>
    </w:p>
    <w:p>
      <w:pPr>
        <w:numPr>
          <w:ilvl w:val="0"/>
          <w:numId w:val="1000"/>
        </w:numPr>
        <w:pStyle w:val="Compact"/>
      </w:pPr>
      <w:r>
        <w:t xml:space="preserve">Business Consultant</w:t>
      </w:r>
    </w:p>
    <w:bookmarkEnd w:id="26"/>
    <w:bookmarkStart w:id="27" w:name="Xfbf52bee2b80a537608504e6e3c92ac018b0eca"/>
    <w:p>
      <w:pPr>
        <w:pStyle w:val="Heading2"/>
      </w:pPr>
      <w:r>
        <w:t xml:space="preserve">6.0 Discussion: The Necessity of Localized Expertise</w:t>
      </w:r>
    </w:p>
    <w:p>
      <w:pPr>
        <w:pStyle w:val="FirstParagraph"/>
      </w:pPr>
      <w:r>
        <w:t xml:space="preserve">The data clearly indicates that a generic approach to business expansion is insufficient for</w:t>
      </w:r>
      <w:r>
        <w:t xml:space="preserve"> </w:t>
      </w:r>
      <w:r>
        <w:rPr>
          <w:bCs/>
          <w:b/>
        </w:rPr>
        <w:t xml:space="preserve">Mexico Mexico City.The city operates on its own rhythm and set of social contracts. A</w:t>
      </w:r>
      <w:r>
        <w:rPr>
          <w:bCs/>
          <w:b/>
        </w:rPr>
        <w:t xml:space="preserve"> </w:t>
      </w:r>
      <w:r>
        <w:rPr>
          <w:bCs/>
          <w:b/>
          <w:bCs/>
          <w:b/>
        </w:rPr>
        <w:t xml:space="preserve">Business Consultant</w:t>
      </w:r>
    </w:p>
    <w:p>
      <w:pPr>
        <w:pStyle w:val="BodyText"/>
      </w:pPr>
      <w:r>
        <w:t xml:space="preserve">Furthermore, the role of the consultant extends beyond initial setup. In</w:t>
      </w:r>
    </w:p>
    <w:p>
      <w:pPr>
        <w:pStyle w:val="BodyText"/>
      </w:pPr>
      <w:r>
        <w:t xml:space="preserve">Mexico Mexico City,Economic volatility can be influenced by national policies that disproportionately affect urban centers. A continuous consultancy relationship allows for agile pivots in response to inflation adjustments, currency fluctuations (MXN vs USD), and changing consumer sentiment.</w:t>
      </w:r>
    </w:p>
    <w:bookmarkEnd w:id="27"/>
    <w:bookmarkStart w:id="28" w:name="conclusion"/>
    <w:p>
      <w:pPr>
        <w:pStyle w:val="Heading2"/>
      </w:pPr>
      <w:r>
        <w:t xml:space="preserve">7.0 Conclusion</w:t>
      </w:r>
    </w:p>
    <w:p>
      <w:pPr>
        <w:pStyle w:val="FirstParagraph"/>
      </w:pPr>
      <w:r>
        <w:t xml:space="preserve">This laboratory report concludes that the integration of a specialized</w:t>
      </w:r>
      <w:r>
        <w:t xml:space="preserve"> </w:t>
      </w:r>
      <w:r>
        <w:rPr>
          <w:bCs/>
          <w:b/>
        </w:rPr>
        <w:t xml:space="preserve">Business Consultant Mexico Mexico City</w:t>
      </w:r>
    </w:p>
    <w:p>
      <w:pPr>
        <w:pStyle w:val="BodyText"/>
      </w:pPr>
      <w:r>
        <w:t xml:space="preserve">For organizations seeking long-term sustainability and growth in this region, investing in a comprehensive</w:t>
      </w:r>
    </w:p>
    <w:p>
      <w:pPr>
        <w:pStyle w:val="BodyText"/>
      </w:pPr>
      <w:r>
        <w:t xml:space="preserve">Business Consultant Mexico Mexico City Business Consultant.</w:t>
      </w:r>
    </w:p>
    <w:bookmarkEnd w:id="28"/>
    <w:bookmarkStart w:id="29" w:name="recommendations"/>
    <w:p>
      <w:pPr>
        <w:pStyle w:val="Heading2"/>
      </w:pPr>
      <w:r>
        <w:t xml:space="preserve">8.0 Recommendations</w:t>
      </w:r>
    </w:p>
    <w:p>
      <w:pPr>
        <w:pStyle w:val="FirstParagraph"/>
      </w:pPr>
      <w:r>
        <w:t xml:space="preserve">Based on these findings, we recommend:</w:t>
      </w:r>
    </w:p>
    <w:p>
      <w:pPr>
        <w:numPr>
          <w:ilvl w:val="0"/>
          <w:numId w:val="1003"/>
        </w:numPr>
        <w:pStyle w:val="Compact"/>
      </w:pPr>
      <w:r>
        <w:t xml:space="preserve">Hiring a</w:t>
      </w:r>
      <w:r>
        <w:t xml:space="preserve"> </w:t>
      </w:r>
      <w:r>
        <w:rPr>
          <w:bCs/>
          <w:b/>
        </w:rPr>
        <w:t xml:space="preserve">Business Consultant Mexico Mexico City</w:t>
      </w:r>
    </w:p>
    <w:p>
      <w:pPr>
        <w:numPr>
          <w:ilvl w:val="0"/>
          <w:numId w:val="1003"/>
        </w:numPr>
        <w:pStyle w:val="Compact"/>
      </w:pPr>
      <w:r>
        <w:t xml:space="preserve">Involving the consultant in early-stage product localization to ensure cultural appropriateness.</w:t>
      </w:r>
    </w:p>
    <w:p>
      <w:pPr>
        <w:numPr>
          <w:ilvl w:val="0"/>
          <w:numId w:val="1003"/>
        </w:numPr>
        <w:pStyle w:val="Compact"/>
      </w:pPr>
      <w:r>
        <w:t xml:space="preserve">Establishing regular review cycles with the consultant to adapt to rapid regulatory changes in</w:t>
      </w:r>
    </w:p>
    <w:p>
      <w:pPr>
        <w:numPr>
          <w:ilvl w:val="0"/>
          <w:numId w:val="1000"/>
        </w:numPr>
        <w:pStyle w:val="Compact"/>
      </w:pPr>
      <w:r>
        <w:t xml:space="preserve">Mexico Mexico City</w:t>
      </w:r>
    </w:p>
    <w:p>
      <w:pPr>
        <w:pStyle w:val="FirstParagraph"/>
      </w:pPr>
      <w:r>
        <w:rPr>
          <w:iCs/>
          <w:i/>
        </w:rPr>
        <w:t xml:space="preserve">End of Report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2026-07-30T11:43:40Z</dcterms:created>
  <dcterms:modified xsi:type="dcterms:W3CDTF">2026-07-30T11:43:40Z</dcterms:modified>
</cp:coreProperties>
</file>

<file path=docProps/custom.xml><?xml version="1.0" encoding="utf-8"?>
<Properties xmlns="http://schemas.openxmlformats.org/officeDocument/2006/custom-properties" xmlns:vt="http://schemas.openxmlformats.org/officeDocument/2006/docPropsVTypes"/>
</file>