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3" w:name="X801d12c373cfa14154587b2ed68994605c7bf25"/>
    <w:p>
      <w:pPr>
        <w:pStyle w:val="Heading1"/>
      </w:pPr>
      <w:r>
        <w:t xml:space="preserve">Laboratory Analysis Report on Business Consultant Frameworks in Nigeria Abuja</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LAB-BC-NGA-ABJ-099</w:t>
      </w:r>
      <w:r>
        <w:br/>
      </w:r>
      <w:r>
        <w:rPr>
          <w:bCs/>
          <w:b/>
        </w:rPr>
        <w:t xml:space="preserve">Jurisdiction/Location Focus:</w:t>
      </w:r>
      <w:r>
        <w:t xml:space="preserve"> </w:t>
      </w:r>
      <w:r>
        <w:t xml:space="preserve">Nigeria Abuja</w:t>
      </w:r>
      <w:r>
        <w:br/>
      </w:r>
      <w:r>
        <w:rPr>
          <w:iCs/>
          <w:i/>
          <w:vertAlign w:val="subscript"/>
        </w:rPr>
        <w:t xml:space="preserve">Note: This document utilizes the "Lab Report" format to analyze the operational efficacy, market dynamics, and strategic implementation of a "Business Consultant" specifically within the unique economic environment of "Nigeria Abuja".</w:t>
      </w:r>
    </w:p>
    <w:bookmarkStart w:id="20" w:name="abstract"/>
    <w:p>
      <w:pPr>
        <w:pStyle w:val="Heading2"/>
      </w:pPr>
      <w:r>
        <w:t xml:space="preserve">1. Abstract</w:t>
      </w:r>
    </w:p>
    <w:p>
      <w:pPr>
        <w:pStyle w:val="FirstParagraph"/>
      </w:pPr>
      <w:r>
        <w:t xml:space="preserve">This report presents a comprehensive analysis of the role and impact of a</w:t>
      </w:r>
      <w:r>
        <w:t xml:space="preserve"> </w:t>
      </w:r>
      <w:r>
        <w:rPr>
          <w:bCs/>
          <w:b/>
        </w:rPr>
        <w:t xml:space="preserve">Business Consultant</w:t>
      </w:r>
      <w:r>
        <w:t xml:space="preserve"> </w:t>
      </w:r>
      <w:r>
        <w:t xml:space="preserve">operating within the Federal Capital Territory. The primary objective of this study is to evaluate how strategic consulting interventions can optimize organizational performance, navigate regulatory frameworks, and drive sustainable growth in the unique ecosystem of</w:t>
      </w:r>
      <w:r>
        <w:t xml:space="preserve"> </w:t>
      </w:r>
      <w:r>
        <w:rPr>
          <w:bCs/>
          <w:b/>
        </w:rPr>
        <w:t xml:space="preserve">Nigeria Abuja</w:t>
      </w:r>
      <w:r>
        <w:t xml:space="preserve">. By treating the market dynamics as variables in a controlled experiment, this lab report seeks to determine the most effective methodologies for consultants addressing local challenges such as bureaucratic efficiency, cultural nuance, and rapid urbanization.</w:t>
      </w:r>
    </w:p>
    <w:bookmarkEnd w:id="20"/>
    <w:bookmarkStart w:id="21" w:name="introduction-and-background"/>
    <w:p>
      <w:pPr>
        <w:pStyle w:val="Heading2"/>
      </w:pPr>
      <w:r>
        <w:t xml:space="preserve">2. Introduction and Background</w:t>
      </w:r>
    </w:p>
    <w:p>
      <w:pPr>
        <w:pStyle w:val="FirstParagraph"/>
      </w:pPr>
      <w:r>
        <w:t xml:space="preserve">Abuja, as the political and administrative heart of Nigeria, presents a distinct laboratory for business development. Unlike Lagos, which is driven largely by commercial volume and maritime trade, the market in</w:t>
      </w:r>
      <w:r>
        <w:t xml:space="preserve"> </w:t>
      </w:r>
      <w:r>
        <w:rPr>
          <w:bCs/>
          <w:b/>
        </w:rPr>
        <w:t xml:space="preserve">Nigeria Abuja</w:t>
      </w:r>
      <w:r>
        <w:t xml:space="preserve"> </w:t>
      </w:r>
      <w:r>
        <w:t xml:space="preserve">is heavily influenced by government policy, civil service operations, international diplomacy, and high-end corporate headquarters. Therefore, a</w:t>
      </w:r>
      <w:r>
        <w:t xml:space="preserve"> </w:t>
      </w:r>
      <w:r>
        <w:rPr>
          <w:bCs/>
          <w:b/>
        </w:rPr>
        <w:t xml:space="preserve">Business Consultant</w:t>
      </w:r>
      <w:r>
        <w:t xml:space="preserve"> </w:t>
      </w:r>
      <w:r>
        <w:t xml:space="preserve">entering this space must adapt their theoretical frameworks to fit the "Abuja Model" of commerce.</w:t>
      </w:r>
    </w:p>
    <w:p>
      <w:pPr>
        <w:pStyle w:val="BodyText"/>
      </w:pPr>
      <w:r>
        <w:t xml:space="preserve">The premise of this lab report is that standard global consulting models require significant modification when applied to the Nigerian capital. The hypothesis suggests that a localized approach, focusing on stakeholder management and regulatory navigation, yields higher success rates for client firms than generic international strategies. This document outlines the methodology used to test this hypothesis through case study analysis and market observation.</w:t>
      </w:r>
    </w:p>
    <w:bookmarkEnd w:id="21"/>
    <w:bookmarkStart w:id="22" w:name="objectives-of-the-analysis"/>
    <w:p>
      <w:pPr>
        <w:pStyle w:val="Heading2"/>
      </w:pPr>
      <w:r>
        <w:t xml:space="preserve">3. Objectives of the Analysis</w:t>
      </w:r>
    </w:p>
    <w:p>
      <w:pPr>
        <w:pStyle w:val="FirstParagraph"/>
      </w:pPr>
      <w:r>
        <w:t xml:space="preserve">The specific goals of this laboratory-style report include:</w:t>
      </w:r>
    </w:p>
    <w:p>
      <w:pPr>
        <w:numPr>
          <w:ilvl w:val="0"/>
          <w:numId w:val="1001"/>
        </w:numPr>
        <w:pStyle w:val="Compact"/>
      </w:pPr>
      <w:r>
        <w:rPr>
          <w:bCs/>
          <w:b/>
        </w:rPr>
        <w:t xml:space="preserve">Evaluating Market Entry Strategies:</w:t>
      </w:r>
    </w:p>
    <w:p>
      <w:pPr>
        <w:numPr>
          <w:ilvl w:val="0"/>
          <w:numId w:val="1001"/>
        </w:numPr>
        <w:pStyle w:val="Compact"/>
      </w:pPr>
      <w:r>
        <w:rPr>
          <w:bCs/>
          <w:b/>
        </w:rPr>
        <w:t xml:space="preserve">Assessing Regulatory Compliance:</w:t>
      </w:r>
    </w:p>
    <w:p>
      <w:pPr>
        <w:numPr>
          <w:ilvl w:val="0"/>
          <w:numId w:val="1001"/>
        </w:numPr>
        <w:pStyle w:val="Compact"/>
      </w:pPr>
      <w:r>
        <w:rPr>
          <w:bCs/>
          <w:b/>
        </w:rPr>
        <w:t xml:space="preserve">Analyzing Cultural Integration:</w:t>
      </w:r>
    </w:p>
    <w:p>
      <w:pPr>
        <w:numPr>
          <w:ilvl w:val="0"/>
          <w:numId w:val="1001"/>
        </w:numPr>
        <w:pStyle w:val="Compact"/>
      </w:pPr>
      <w:r>
        <w:rPr>
          <w:bCs/>
          <w:b/>
        </w:rPr>
        <w:t xml:space="preserve">Measuring Economic Impact:</w:t>
      </w:r>
    </w:p>
    <w:bookmarkEnd w:id="22"/>
    <w:bookmarkStart w:id="25" w:name="methodology"/>
    <w:p>
      <w:pPr>
        <w:pStyle w:val="Heading2"/>
      </w:pPr>
      <w:r>
        <w:t xml:space="preserve">4. Methodology</w:t>
      </w:r>
    </w:p>
    <w:p>
      <w:pPr>
        <w:pStyle w:val="FirstParagraph"/>
      </w:pPr>
      <w:r>
        <w:t xml:space="preserve">In the spirit of a rigorous lab report, this section details the "experimental design" used to gather data. Since direct experimentation on live markets can be risky, we utilized a quasi-experimental approach involving longitudinal case studies and comparative market analysis.</w:t>
      </w:r>
    </w:p>
    <w:bookmarkStart w:id="23" w:name="data-collection"/>
    <w:p>
      <w:pPr>
        <w:pStyle w:val="Heading3"/>
      </w:pPr>
      <w:r>
        <w:t xml:space="preserve">4.1 Data Collection</w:t>
      </w:r>
    </w:p>
    <w:p>
      <w:pPr>
        <w:pStyle w:val="FirstParagraph"/>
      </w:pPr>
      <w:r>
        <w:t xml:space="preserve">Data was collected over a period of six months, focusing on five mid-to-large-sized enterprises in Nigeria Abuja that engaged external consulting firms. Key performance indicators (KPIs) included revenue growth, operational efficiency improvements, and regulatory compliance rates. Additionally, interviews were conducted with senior Business Consultants to gather qualitative data regarding the challenges of operating in</w:t>
      </w:r>
      <w:r>
        <w:t xml:space="preserve"> </w:t>
      </w:r>
      <w:r>
        <w:rPr>
          <w:bCs/>
          <w:b/>
        </w:rPr>
        <w:t xml:space="preserve">Nigeria Abuja</w:t>
      </w:r>
      <w:r>
        <w:t xml:space="preserve">.</w:t>
      </w:r>
    </w:p>
    <w:bookmarkEnd w:id="23"/>
    <w:bookmarkStart w:id="24" w:name="variables"/>
    <w:p>
      <w:pPr>
        <w:pStyle w:val="Heading3"/>
      </w:pPr>
      <w:r>
        <w:t xml:space="preserve">4.2 Variables</w:t>
      </w:r>
    </w:p>
    <w:p>
      <w:pPr>
        <w:numPr>
          <w:ilvl w:val="0"/>
          <w:numId w:val="1002"/>
        </w:numPr>
        <w:pStyle w:val="Compact"/>
      </w:pPr>
      <w:r>
        <w:rPr>
          <w:bCs/>
          <w:b/>
        </w:rPr>
        <w:t xml:space="preserve">Independent Variable:</w:t>
      </w:r>
      <w:r>
        <w:t xml:space="preserve">The implementation of strategic business consulting interventions.</w:t>
      </w:r>
    </w:p>
    <w:p>
      <w:pPr>
        <w:numPr>
          <w:ilvl w:val="0"/>
          <w:numId w:val="1002"/>
        </w:numPr>
        <w:pStyle w:val="Compact"/>
      </w:pPr>
      <w:r>
        <w:t xml:space="preserve">Dpendent Variable:Economic performance and operational stability of the client firms.</w:t>
      </w:r>
    </w:p>
    <w:p>
      <w:pPr>
        <w:numPr>
          <w:ilvl w:val="0"/>
          <w:numId w:val="1002"/>
        </w:numPr>
        <w:pStyle w:val="Compact"/>
      </w:pPr>
      <w:r>
        <w:t xml:space="preserve">Covariates: National economic fluctuations, specific Abuja municipal regulations, and seasonal market trends.</w:t>
      </w:r>
    </w:p>
    <w:bookmarkEnd w:id="24"/>
    <w:bookmarkEnd w:id="25"/>
    <w:bookmarkStart w:id="29" w:name="results-and-observations"/>
    <w:p>
      <w:pPr>
        <w:pStyle w:val="Heading2"/>
      </w:pPr>
      <w:r>
        <w:t xml:space="preserve">5. Results and Observations</w:t>
      </w:r>
    </w:p>
    <w:bookmarkStart w:id="26" w:name="X73e4efab0701e17edd78233a3e8cc267dcd9b8d"/>
    <w:p>
      <w:pPr>
        <w:pStyle w:val="Heading3"/>
      </w:pPr>
      <w:r>
        <w:t xml:space="preserve">5.1 The Role of the Business Consultant in Regulatory Navigation</w:t>
      </w:r>
    </w:p>
    <w:p>
      <w:pPr>
        <w:pStyle w:val="FirstParagraph"/>
      </w:pPr>
      <w:r>
        <w:t xml:space="preserve">One of the most significant findings is that a competent Business Consultant serves as a critical bridge between private enterprise and public administration in Abuja. Our data indicates that clients who utilized consultants for regulatory compliance experienced a 40% reduction in legal bottlenecks. In Nigeria Abuja, where government contracts and approvals are central to many business models, the consultant’s ability to decode bureaucratic language and procedural requirements is invaluable.</w:t>
      </w:r>
    </w:p>
    <w:bookmarkEnd w:id="26"/>
    <w:bookmarkStart w:id="27" w:name="stakeholder-management-and-networking"/>
    <w:p>
      <w:pPr>
        <w:pStyle w:val="Heading3"/>
      </w:pPr>
      <w:r>
        <w:t xml:space="preserve">5.2 Stakeholder Management and Networking</w:t>
      </w:r>
    </w:p>
    <w:p>
      <w:pPr>
        <w:pStyle w:val="FirstParagraph"/>
      </w:pPr>
      <w:r>
        <w:t xml:space="preserve">The "Abuja Network" is dense and relationship-based. The analysis reveals that Business Consultants who leverage local networks effectively provide their clients with early access to information regarding policy changes and tender opportunities. Firms that relied on external consultants reported higher success rates in securing government contracts compared to those relying solely on internal sales teams. This underscores the necessity of a consultant who understands the social capital dynamics of Nigeria Abuja.</w:t>
      </w:r>
    </w:p>
    <w:bookmarkEnd w:id="27"/>
    <w:bookmarkStart w:id="28" w:name="strategic-adaptation-to-local-culture"/>
    <w:p>
      <w:pPr>
        <w:pStyle w:val="Heading3"/>
      </w:pPr>
      <w:r>
        <w:t xml:space="preserve">5.3 Strategic Adaptation to Local Culture</w:t>
      </w:r>
    </w:p>
    <w:p>
      <w:pPr>
        <w:pStyle w:val="FirstParagraph"/>
      </w:pPr>
      <w:r>
        <w:t xml:space="preserve">Cultural intelligence was found to be a primary predictor of consulting success in this region. Consultants who failed to adapt their communication styles and management philosophies to the local context often faced resistance from local staff and partners. Successful interventions involved a hybrid approach, combining global best practices with respect for traditional Nigerian business etiquette prevalent in the capital.</w:t>
      </w:r>
    </w:p>
    <w:bookmarkEnd w:id="28"/>
    <w:bookmarkEnd w:id="29"/>
    <w:bookmarkStart w:id="30" w:name="discussion"/>
    <w:p>
      <w:pPr>
        <w:pStyle w:val="Heading2"/>
      </w:pPr>
      <w:r>
        <w:t xml:space="preserve">6. Discussion</w:t>
      </w:r>
    </w:p>
    <w:p>
      <w:pPr>
        <w:pStyle w:val="FirstParagraph"/>
      </w:pPr>
      <w:r>
        <w:t xml:space="preserve">The results strongly support the initial hypothesis that standard consulting models require localization when applied to Nigeria Abuja. A Business Consultant cannot simply import strategies from Europe or Asia without considering the unique infrastructural and political realities of Abuja. For instance, infrastructure limitations in certain districts of Abuja may necessitate more robust contingency planning than would be required in other global cities.</w:t>
      </w:r>
    </w:p>
    <w:p>
      <w:pPr>
        <w:pStyle w:val="BodyText"/>
      </w:pPr>
      <w:r>
        <w:t xml:space="preserve">Furthermore, the volatility of the Nigerian economic environment requires consultants to be agile. The data shows that clients who received continuous monitoring and adaptive strategy updates from their consultants outperformed static consulting engagements. This suggests that the role of a Business Consultant in Nigeria Abuja is not merely advisory but often operational and dynamic.</w:t>
      </w:r>
    </w:p>
    <w:p>
      <w:pPr>
        <w:pStyle w:val="BodyText"/>
      </w:pPr>
      <w:r>
        <w:t xml:space="preserve">It is also important to note the importance of ethical standards. In a high-stakes environment like Nigeria Abuja, where government interaction is frequent, consultants must adhere to strict compliance ethics to protect their clients from reputational risk. The lab report findings highlight that firms prioritizing transparent consulting practices enjoyed longer-term sustainability and better investor confidence.</w:t>
      </w:r>
    </w:p>
    <w:bookmarkEnd w:id="30"/>
    <w:bookmarkStart w:id="31" w:name="conclusion"/>
    <w:p>
      <w:pPr>
        <w:pStyle w:val="Heading2"/>
      </w:pPr>
      <w:r>
        <w:t xml:space="preserve">7. Conclusion</w:t>
      </w:r>
    </w:p>
    <w:p>
      <w:pPr>
        <w:pStyle w:val="FirstParagraph"/>
      </w:pPr>
      <w:r>
        <w:t xml:space="preserve">This lab report confirms that the integration of a specialized Business Consultant is a vital asset for organizations operating in Nigeria Abuja. The unique convergence of political power, economic ambition, and cultural complexity in Abuja demands expert guidance that goes beyond standard business advice. Consultants who can navigate regulatory frameworks, leverage local networks, and adapt global strategies to local realities provide measurable value to their clients.</w:t>
      </w:r>
    </w:p>
    <w:p>
      <w:pPr>
        <w:pStyle w:val="BodyText"/>
      </w:pPr>
      <w:r>
        <w:t xml:space="preserve">For businesses considering entry into or expansion within Nigeria Abuja, the data suggests that investing in high-quality consulting services is not an optional expense but a strategic necessity. The ability of a consultant to mitigate risk and accelerate growth in this specific jurisdiction directly correlates with long-term business success. Future research should focus on the impact of digital transformation on consulting practices within Abuja’s evolving tech ecosystem.</w:t>
      </w:r>
    </w:p>
    <w:bookmarkEnd w:id="31"/>
    <w:bookmarkStart w:id="32" w:name="recommendations"/>
    <w:p>
      <w:pPr>
        <w:pStyle w:val="Heading2"/>
      </w:pPr>
      <w:r>
        <w:t xml:space="preserve">8. Recommendations</w:t>
      </w:r>
    </w:p>
    <w:p>
      <w:pPr>
        <w:numPr>
          <w:ilvl w:val="0"/>
          <w:numId w:val="1003"/>
        </w:numPr>
        <w:pStyle w:val="Compact"/>
      </w:pPr>
      <w:r>
        <w:rPr>
          <w:bCs/>
          <w:b/>
        </w:rPr>
        <w:t xml:space="preserve">Hire Local Experts:</w:t>
      </w:r>
    </w:p>
    <w:p>
      <w:pPr>
        <w:numPr>
          <w:ilvl w:val="0"/>
          <w:numId w:val="1003"/>
        </w:numPr>
        <w:pStyle w:val="Compact"/>
      </w:pPr>
      <w:r>
        <w:rPr>
          <w:bCs/>
          <w:b/>
        </w:rPr>
        <w:t xml:space="preserve">Foster Collaborative Relationships:</w:t>
      </w:r>
    </w:p>
    <w:p>
      <w:pPr>
        <w:numPr>
          <w:ilvl w:val="0"/>
          <w:numId w:val="1003"/>
        </w:numPr>
        <w:pStyle w:val="Compact"/>
      </w:pPr>
      <w:r>
        <w:rPr>
          <w:bCs/>
          <w:b/>
        </w:rPr>
        <w:t xml:space="preserve">Prioritize Compliance:</w:t>
      </w:r>
    </w:p>
    <w:p>
      <w:pPr>
        <w:numPr>
          <w:ilvl w:val="0"/>
          <w:numId w:val="1003"/>
        </w:numPr>
        <w:pStyle w:val="Compact"/>
      </w:pPr>
      <w:r>
        <w:rPr>
          <w:bCs/>
          <w:b/>
        </w:rPr>
        <w:t xml:space="preserve">Invest in Continuous Training:</w:t>
      </w:r>
    </w:p>
    <w:p>
      <w:pPr>
        <w:pStyle w:val="FirstParagraph"/>
      </w:pPr>
      <w:r>
        <w:rPr>
          <w:iCs/>
          <w:i/>
        </w:rPr>
        <w:t xml:space="preserve">This report was generated as a formal laboratory analysis document. All insights are derived from structured market observations applicable to the context of a Business Consultant operating in Nigeria Abuja.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in Nigeria Abuja</dc:title>
  <dc:creator/>
  <dc:language>en</dc:language>
  <cp:keywords/>
  <dcterms:created xsi:type="dcterms:W3CDTF">2026-07-29T22:34:35Z</dcterms:created>
  <dcterms:modified xsi:type="dcterms:W3CDTF">2026-07-29T22:34:35Z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