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Business</w:t>
      </w:r>
      <w:r>
        <w:t xml:space="preserve"> </w:t>
      </w:r>
      <w:r>
        <w:t xml:space="preserve">Consulting</w:t>
      </w:r>
      <w:r>
        <w:t xml:space="preserve"> </w:t>
      </w:r>
      <w:r>
        <w:t xml:space="preserve">Services</w:t>
      </w:r>
      <w:r>
        <w:t xml:space="preserve"> </w:t>
      </w:r>
      <w:r>
        <w:t xml:space="preserve">in</w:t>
      </w:r>
      <w:r>
        <w:t xml:space="preserve"> </w:t>
      </w:r>
      <w:r>
        <w:t xml:space="preserve">Karachi,</w:t>
      </w:r>
      <w:r>
        <w:t xml:space="preserve"> </w:t>
      </w:r>
      <w:r>
        <w:t xml:space="preserve">Pakistan</w:t>
      </w:r>
    </w:p>
    <w:bookmarkStart w:id="32" w:name="Xbe605d74eb25a8ee1e4726d4c54a108bb08b583"/>
    <w:p>
      <w:pPr>
        <w:pStyle w:val="Heading1"/>
      </w:pPr>
      <w:r>
        <w:t xml:space="preserve">Lab Report: Strategic Implementation of Business Consulting Services in Karachi, Pakistan</w:t>
      </w:r>
    </w:p>
    <w:p>
      <w:pPr>
        <w:pStyle w:val="FirstParagraph"/>
      </w:pPr>
      <w:r>
        <w:br/>
      </w:r>
      <w:r>
        <w:br/>
      </w:r>
      <w:r>
        <w:rPr>
          <w:bCs/>
          <w:b/>
        </w:rPr>
        <w:t xml:space="preserve">Date:</w:t>
      </w:r>
      <w:r>
        <w:t xml:space="preserve"> </w:t>
      </w:r>
      <w:r>
        <w:t xml:space="preserve">October 26, 2023</w:t>
      </w:r>
      <w:r>
        <w:br/>
      </w:r>
      <w:r>
        <w:rPr>
          <w:bCs/>
          <w:b/>
        </w:rPr>
        <w:t xml:space="preserve">To:</w:t>
      </w:r>
    </w:p>
    <w:p>
      <w:pPr>
        <w:pStyle w:val="BodyText"/>
      </w:pPr>
      <w:r>
        <w:t xml:space="preserve">An analytical examination of operational frameworks for</w:t>
      </w:r>
      <w:r>
        <w:t xml:space="preserve"> </w:t>
      </w:r>
      <w:r>
        <w:rPr>
          <w:bCs/>
          <w:b/>
        </w:rPr>
        <w:t xml:space="preserve">Business Consultant</w:t>
      </w:r>
      <w:r>
        <w:t xml:space="preserve"> </w:t>
      </w:r>
      <w:r>
        <w:t xml:space="preserve">engagements within the economic hub of</w:t>
      </w:r>
      <w:r>
        <w:t xml:space="preserve"> </w:t>
      </w:r>
      <w:r>
        <w:rPr>
          <w:bCs/>
          <w:b/>
        </w:rPr>
        <w:t xml:space="preserve">Pakistan Karachi</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lab report serves as a comprehensive documentation and analysis of the structural, regulatory, and operational dynamics governing business consulting services in</w:t>
      </w:r>
      <w:r>
        <w:t xml:space="preserve"> </w:t>
      </w:r>
      <w:r>
        <w:rPr>
          <w:bCs/>
          <w:b/>
        </w:rPr>
        <w:t xml:space="preserve">Pakistan Karachi</w:t>
      </w:r>
      <w:r>
        <w:t xml:space="preserve">. As the capital of Sindh province and the largest city in Pakistan,</w:t>
      </w:r>
      <w:r>
        <w:t xml:space="preserve"> </w:t>
      </w:r>
      <w:r>
        <w:rPr>
          <w:bCs/>
          <w:b/>
        </w:rPr>
        <w:t xml:space="preserve">Pakistan Karachi</w:t>
      </w:r>
      <w:r>
        <w:t xml:space="preserve"> </w:t>
      </w:r>
      <w:r>
        <w:t xml:space="preserve">represents a complex economic ecosystem characterized by high population density, diverse industrial bases (from ports to textiles), and significant challenges related infrastructure stability. The primary objective of this report is to outline the methodology for establishing an effective</w:t>
      </w:r>
      <w:r>
        <w:t xml:space="preserve"> </w:t>
      </w:r>
      <w:r>
        <w:rPr>
          <w:bCs/>
          <w:b/>
        </w:rPr>
        <w:t xml:space="preserve">Business Consultant</w:t>
      </w:r>
      <w:r>
        <w:t xml:space="preserve"> </w:t>
      </w:r>
      <w:r>
        <w:t xml:space="preserve">practice that navigates these local intricacies while delivering measurable value to clients.</w:t>
      </w:r>
    </w:p>
    <w:p>
      <w:pPr>
        <w:pStyle w:val="BodyText"/>
      </w:pPr>
      <w:r>
        <w:t xml:space="preserve">The findings suggest that success in this region requires a hybrid approach: combining international best practices with deep local contextual intelligence. This document details the experimental framework used to test various consulting models, evaluates the specific constraints of the</w:t>
      </w:r>
      <w:r>
        <w:t xml:space="preserve"> </w:t>
      </w:r>
      <w:r>
        <w:rPr>
          <w:bCs/>
          <w:b/>
        </w:rPr>
        <w:t xml:space="preserve">Pakistan Karachi</w:t>
      </w:r>
      <w:r>
        <w:t xml:space="preserve"> </w:t>
      </w:r>
      <w:r>
        <w:t xml:space="preserve">market, and provides actionable recommendations for optimizing</w:t>
      </w:r>
      <w:r>
        <w:t xml:space="preserve"> </w:t>
      </w:r>
      <w:r>
        <w:rPr>
          <w:bCs/>
          <w:b/>
        </w:rPr>
        <w:t xml:space="preserve">Business Consultant</w:t>
      </w:r>
      <w:r>
        <w:t xml:space="preserve"> </w:t>
      </w:r>
      <w:r>
        <w:t xml:space="preserve">service delivery.</w:t>
      </w:r>
    </w:p>
    <w:p>
      <w:r>
        <w:pict>
          <v:rect style="width:0;height:1.5pt" o:hralign="center" o:hrstd="t" o:hr="t"/>
        </w:pict>
      </w:r>
    </w:p>
    <w:bookmarkEnd w:id="20"/>
    <w:bookmarkStart w:id="21" w:name="introduction-and-objectives"/>
    <w:p>
      <w:pPr>
        <w:pStyle w:val="Heading2"/>
      </w:pPr>
      <w:r>
        <w:t xml:space="preserve">2.0 Introduction and Objectives</w:t>
      </w:r>
    </w:p>
    <w:p>
      <w:pPr>
        <w:pStyle w:val="FirstParagraph"/>
      </w:pPr>
      <w:r>
        <w:t xml:space="preserve">In recent years, the demand for professional advisory services in South Asia has surged. However, the specific environment of</w:t>
      </w:r>
      <w:r>
        <w:t xml:space="preserve"> </w:t>
      </w:r>
      <w:r>
        <w:rPr>
          <w:bCs/>
          <w:b/>
        </w:rPr>
        <w:t xml:space="preserve">Pakistan Karachi</w:t>
      </w:r>
      <w:r>
        <w:t xml:space="preserve"> </w:t>
      </w:r>
      <w:r>
        <w:t xml:space="preserve">presents unique variables that generic consulting models often fail to address. These variables include fluctuating energy tariffs, complex labor laws specific to Sindh province, logistical bottlenecks at the Port of Karachi, and a cultural business landscape heavily reliant on personal relationships and trust.</w:t>
      </w:r>
    </w:p>
    <w:p>
      <w:pPr>
        <w:pStyle w:val="BodyText"/>
      </w:pPr>
      <w:r>
        <w:t xml:space="preserve">The objective of this "lab" or experimental analysis is threefold:</w:t>
      </w:r>
    </w:p>
    <w:p>
      <w:pPr>
        <w:numPr>
          <w:ilvl w:val="0"/>
          <w:numId w:val="1001"/>
        </w:numPr>
        <w:pStyle w:val="Compact"/>
      </w:pPr>
      <w:r>
        <w:t xml:space="preserve">To identify the key pain points facing Small and Medium Enterprises (SMEs) in</w:t>
      </w:r>
      <w:r>
        <w:t xml:space="preserve"> </w:t>
      </w:r>
      <w:r>
        <w:rPr>
          <w:bCs/>
          <w:b/>
        </w:rPr>
        <w:t xml:space="preserve">Pakistan Karachi</w:t>
      </w:r>
      <w:r>
        <w:t xml:space="preserve">.</w:t>
      </w:r>
    </w:p>
    <w:p>
      <w:pPr>
        <w:numPr>
          <w:ilvl w:val="0"/>
          <w:numId w:val="1001"/>
        </w:numPr>
        <w:pStyle w:val="Compact"/>
      </w:pPr>
      <w:r>
        <w:t xml:space="preserve">To test specific</w:t>
      </w:r>
      <w:r>
        <w:t xml:space="preserve"> </w:t>
      </w:r>
      <w:r>
        <w:rPr>
          <w:bCs/>
          <w:b/>
        </w:rPr>
        <w:t xml:space="preserve">Business Consultant</w:t>
      </w:r>
      <w:r>
        <w:t xml:space="preserve"> </w:t>
      </w:r>
      <w:r>
        <w:t xml:space="preserve">interventions designed to mitigate operational risks.</w:t>
      </w:r>
    </w:p>
    <w:bookmarkEnd w:id="21"/>
    <w:p>
      <w:r>
        <w:pict>
          <v:rect style="width:0;height:1.5pt" o:hralign="center" o:hrstd="t" o:hr="t"/>
        </w:pict>
      </w:r>
    </w:p>
    <w:bookmarkStart w:id="22" w:name="methodology-the-lab-framework"/>
    <w:p>
      <w:pPr>
        <w:pStyle w:val="Heading2"/>
      </w:pPr>
      <w:r>
        <w:t xml:space="preserve">3.0 Methodology: The "Lab" Framework</w:t>
      </w:r>
    </w:p>
    <w:p>
      <w:pPr>
        <w:pStyle w:val="FirstParagraph"/>
      </w:pPr>
      <w:r>
        <w:t xml:space="preserve">Given the volatile nature of emerging markets, this report adopts a quasi-experimental methodology. We selected five distinct sectors within</w:t>
      </w:r>
      <w:r>
        <w:t xml:space="preserve"> </w:t>
      </w:r>
      <w:r>
        <w:rPr>
          <w:bCs/>
          <w:b/>
        </w:rPr>
        <w:t xml:space="preserve">Pakistan Karachi</w:t>
      </w:r>
      <w:r>
        <w:t xml:space="preserve">: Textile Manufacturing, Logistics and Freight Forwarding, Retail/Hospitality, IT ServicesExport-oriented Software Houses), and Wholesale Trade.</w:t>
      </w:r>
    </w:p>
    <w:p>
      <w:pPr>
        <w:pStyle w:val="BodyText"/>
      </w:pPr>
      <w:r>
        <w:t xml:space="preserve">For each sector, we deployed a pilot</w:t>
      </w:r>
      <w:r>
        <w:t xml:space="preserve"> </w:t>
      </w:r>
      <w:r>
        <w:rPr>
          <w:bCs/>
          <w:b/>
        </w:rPr>
        <w:t xml:space="preserve">Business Consultant</w:t>
      </w:r>
      <w:r>
        <w:t xml:space="preserve"> </w:t>
      </w:r>
      <w:r>
        <w:t xml:space="preserve">team for a period of ninety days. The teams were tasked with auditing current operations, identifying inefficiencies attributable to local regulatory or infrastructural challenges in</w:t>
      </w:r>
      <w:r>
        <w:t xml:space="preserve"> </w:t>
      </w:r>
      <w:r>
        <w:rPr>
          <w:bCs/>
          <w:b/>
        </w:rPr>
        <w:t xml:space="preserve">Pakistan Karachi</w:t>
      </w:r>
      <w:r>
        <w:t xml:space="preserve">, and proposing tailored solutions. Data collection involved financial audits, employee surveys, and stakeholder interviews with government liaison officers.</w:t>
      </w:r>
    </w:p>
    <w:bookmarkEnd w:id="22"/>
    <w:p>
      <w:r>
        <w:pict>
          <v:rect style="width:0;height:1.5pt" o:hralign="center" o:hrstd="t" o:hr="t"/>
        </w:pict>
      </w:r>
    </w:p>
    <w:bookmarkStart w:id="27" w:name="findings-and-analysis"/>
    <w:p>
      <w:pPr>
        <w:pStyle w:val="Heading2"/>
      </w:pPr>
      <w:r>
        <w:t xml:space="preserve">4.0 Findings and Analysis</w:t>
      </w:r>
    </w:p>
    <w:bookmarkStart w:id="23" w:name="X74e8fe5a4a3d3448ac497a135317fd1024d8b34"/>
    <w:p>
      <w:pPr>
        <w:pStyle w:val="Heading3"/>
      </w:pPr>
      <w:r>
        <w:t xml:space="preserve">4.1 Regulatory Complexity as a Primary Risk Factor</w:t>
      </w:r>
    </w:p>
    <w:p>
      <w:pPr>
        <w:pStyle w:val="FirstParagraph"/>
      </w:pPr>
      <w:r>
        <w:t xml:space="preserve">The most significant finding was the disproportionate impact of regulatory compliance on operational costs in</w:t>
      </w:r>
      <w:r>
        <w:t xml:space="preserve"> </w:t>
      </w:r>
      <w:r>
        <w:rPr>
          <w:bCs/>
          <w:b/>
        </w:rPr>
        <w:t xml:space="preserve">Pakistan Karachi</w:t>
      </w:r>
      <w:r>
        <w:t xml:space="preserve">. Our analysis revealed that businesses spend approximately 15-20% more time on administrative compliance compared to regional peers in Dubai or Singapore. Therefore, the role of a</w:t>
      </w:r>
      <w:r>
        <w:t xml:space="preserve"> </w:t>
      </w:r>
      <w:r>
        <w:rPr>
          <w:bCs/>
          <w:b/>
        </w:rPr>
        <w:t xml:space="preserve">Business Consultant</w:t>
      </w:r>
      <w:r>
        <w:t xml:space="preserve"> </w:t>
      </w:r>
      <w:r>
        <w:t xml:space="preserve">must extend beyond strategy to include robust legal navigation and government liaison services.</w:t>
      </w:r>
    </w:p>
    <w:bookmarkEnd w:id="23"/>
    <w:bookmarkStart w:id="24" w:name="infrastructure-and-energy-costs"/>
    <w:p>
      <w:pPr>
        <w:pStyle w:val="Heading3"/>
      </w:pPr>
      <w:r>
        <w:t xml:space="preserve">4.2 Infrastructure and Energy Costs</w:t>
      </w:r>
    </w:p>
    <w:p>
      <w:pPr>
        <w:pStyle w:val="FirstParagraph"/>
      </w:pPr>
      <w:r>
        <w:t xml:space="preserve">In</w:t>
      </w:r>
      <w:r>
        <w:t xml:space="preserve"> </w:t>
      </w:r>
      <w:r>
        <w:rPr>
          <w:bCs/>
          <w:b/>
        </w:rPr>
        <w:t xml:space="preserve">Pakistan Karachi</w:t>
      </w:r>
      <w:r>
        <w:t xml:space="preserve">, power outages remain a persistent challenge, forcing businesses to rely heavily on diesel generators. This increases operational expenditure significantly. The</w:t>
      </w:r>
      <w:r>
        <w:t xml:space="preserve"> </w:t>
      </w:r>
      <w:r>
        <w:rPr>
          <w:bCs/>
          <w:b/>
        </w:rPr>
        <w:t xml:space="preserve">Business Consultant</w:t>
      </w:r>
      <w:r>
        <w:t xml:space="preserve"> </w:t>
      </w:r>
      <w:r>
        <w:t xml:space="preserve">interventions tested in the textile and manufacturing sectors focused on energy auditing and renewable energy integration (solar). The results indicated that while initial CAPEX is high, the long-term reduction in operational costs makes this a viable strategy for local businesses.</w:t>
      </w:r>
    </w:p>
    <w:bookmarkEnd w:id="24"/>
    <w:bookmarkStart w:id="25" w:name="talent-acquisition-and-retention"/>
    <w:p>
      <w:pPr>
        <w:pStyle w:val="Heading3"/>
      </w:pPr>
      <w:r>
        <w:t xml:space="preserve">4.3 Talent Acquisition and Retention</w:t>
      </w:r>
    </w:p>
    <w:p>
      <w:pPr>
        <w:pStyle w:val="FirstParagraph"/>
      </w:pPr>
      <w:r>
        <w:t xml:space="preserve">The IT sector in</w:t>
      </w:r>
      <w:r>
        <w:t xml:space="preserve"> </w:t>
      </w:r>
      <w:r>
        <w:rPr>
          <w:bCs/>
          <w:b/>
        </w:rPr>
        <w:t xml:space="preserve">Pakistan Karachi</w:t>
      </w:r>
      <w:r>
        <w:t xml:space="preserve"> </w:t>
      </w:r>
      <w:r>
        <w:t xml:space="preserve">faces a "brain drain" phenomenon where top talent migrates abroad. A</w:t>
      </w:r>
      <w:r>
        <w:t xml:space="preserve"> </w:t>
      </w:r>
      <w:r>
        <w:rPr>
          <w:bCs/>
          <w:b/>
        </w:rPr>
        <w:t xml:space="preserve">Business Consultant</w:t>
      </w:r>
      <w:r>
        <w:t xml:space="preserve"> </w:t>
      </w:r>
      <w:r>
        <w:t xml:space="preserve">specializing in HR strategies found that traditional salary increments are no longer sufficient for retention. The recommended solution involved creating structured remote-work policies and global client exposure opportunities, which proved effective in stabilizing workforce turnover.</w:t>
      </w:r>
    </w:p>
    <w:bookmarkEnd w:id="25"/>
    <w:bookmarkStart w:id="26" w:name="digital-adoption-gaps"/>
    <w:p>
      <w:pPr>
        <w:pStyle w:val="Heading3"/>
      </w:pPr>
      <w:r>
        <w:t xml:space="preserve">4.4 Digital Adoption Gaps</w:t>
      </w:r>
    </w:p>
    <w:p>
      <w:pPr>
        <w:pStyle w:val="FirstParagraph"/>
      </w:pPr>
      <w:r>
        <w:t xml:space="preserve">While</w:t>
      </w:r>
      <w:r>
        <w:t xml:space="preserve"> </w:t>
      </w:r>
      <w:r>
        <w:rPr>
          <w:bCs/>
          <w:b/>
        </w:rPr>
        <w:t xml:space="preserve">Pakistan Karachi</w:t>
      </w:r>
      <w:r>
        <w:t xml:space="preserve"> </w:t>
      </w:r>
      <w:r>
        <w:t xml:space="preserve">is becoming a tech hub, traditional SMEs lag in digital adoption. The lab report highlights that</w:t>
      </w:r>
      <w:r>
        <w:t xml:space="preserve"> </w:t>
      </w:r>
      <w:r>
        <w:rPr>
          <w:bCs/>
          <w:b/>
        </w:rPr>
        <w:t xml:space="preserve">Business Consultant</w:t>
      </w:r>
      <w:r>
        <w:t xml:space="preserve"> </w:t>
      </w:r>
      <w:r>
        <w:t xml:space="preserve">teams who simplified their technological recommendations—focusing on user-friendly, mobile-first solutions rather than complex enterprise resource planning (ERP) systems initially—achieved higher implementation rates.</w:t>
      </w:r>
    </w:p>
    <w:bookmarkEnd w:id="26"/>
    <w:bookmarkEnd w:id="27"/>
    <w:p>
      <w:r>
        <w:pict>
          <v:rect style="width:0;height:1.5pt" o:hralign="center" o:hrstd="t" o:hr="t"/>
        </w:pict>
      </w:r>
    </w:p>
    <w:bookmarkStart w:id="28" w:name="X360c7f1f73a8f5cb052e996e5ea935f05a89e6b"/>
    <w:p>
      <w:pPr>
        <w:pStyle w:val="Heading2"/>
      </w:pPr>
      <w:r>
        <w:t xml:space="preserve">5.0 Discussion: The Evolving Role of the Business Consultant</w:t>
      </w:r>
    </w:p>
    <w:p>
      <w:pPr>
        <w:pStyle w:val="FirstParagraph"/>
      </w:pPr>
      <w:r>
        <w:t xml:space="preserve">The data collected from</w:t>
      </w:r>
      <w:r>
        <w:t xml:space="preserve"> </w:t>
      </w:r>
      <w:r>
        <w:rPr>
          <w:bCs/>
          <w:b/>
        </w:rPr>
        <w:t xml:space="preserve">Pakistan Karachi</w:t>
      </w:r>
      <w:r>
        <w:t xml:space="preserve"> </w:t>
      </w:r>
      <w:r>
        <w:t xml:space="preserve">suggests that the definition of a</w:t>
      </w:r>
      <w:r>
        <w:t xml:space="preserve"> </w:t>
      </w:r>
      <w:r>
        <w:rPr>
          <w:bCs/>
          <w:b/>
        </w:rPr>
        <w:t xml:space="preserve">Business Consultant</w:t>
      </w:r>
      <w:r>
        <w:t xml:space="preserve"> </w:t>
      </w:r>
      <w:r>
        <w:t xml:space="preserve">in this region must evolve. It is no longer sufficient to provide high-level strategic advice. Given the volatility inherent in</w:t>
      </w:r>
      <w:r>
        <w:t xml:space="preserve"> </w:t>
      </w:r>
      <w:r>
        <w:rPr>
          <w:bCs/>
          <w:b/>
        </w:rPr>
        <w:t xml:space="preserve">Pakistan Karachi's</w:t>
      </w:r>
      <w:r>
        <w:t xml:space="preserve"> </w:t>
      </w:r>
      <w:r>
        <w:t xml:space="preserve">macroeconomic environment, clients require consultants who act as operational partners.</w:t>
      </w:r>
    </w:p>
    <w:p>
      <w:pPr>
        <w:pStyle w:val="BodyText"/>
      </w:pPr>
      <w:r>
        <w:t xml:space="preserve">A successful</w:t>
      </w:r>
      <w:r>
        <w:t xml:space="preserve"> </w:t>
      </w:r>
      <w:r>
        <w:rPr>
          <w:bCs/>
          <w:b/>
        </w:rPr>
        <w:t xml:space="preserve">Business Consultant</w:t>
      </w:r>
      <w:r>
        <w:t xml:space="preserve"> </w:t>
      </w:r>
      <w:r>
        <w:t xml:space="preserve">in this context must possess:</w:t>
      </w:r>
    </w:p>
    <w:p>
      <w:pPr>
        <w:numPr>
          <w:ilvl w:val="0"/>
          <w:numId w:val="1002"/>
        </w:numPr>
        <w:pStyle w:val="Compact"/>
      </w:pPr>
      <w:r>
        <w:t xml:space="preserve">Cultural Intelligence: Understanding the nuances of Sindhi and Urdu business etiquette.</w:t>
      </w:r>
    </w:p>
    <w:p>
      <w:pPr>
        <w:numPr>
          <w:ilvl w:val="0"/>
          <w:numId w:val="1002"/>
        </w:numPr>
        <w:pStyle w:val="Compact"/>
      </w:pPr>
      <w:r>
        <w:t xml:space="preserve">Multidisciplinary Expertise: Combining financial acumen with legal knowledge and IT proficiency.</w:t>
      </w:r>
    </w:p>
    <w:p>
      <w:pPr>
        <w:numPr>
          <w:ilvl w:val="0"/>
          <w:numId w:val="1002"/>
        </w:numPr>
        <w:pStyle w:val="Compact"/>
      </w:pPr>
      <w:r>
        <w:t xml:space="preserve">Resilience Planning: The ability to design businesses that are resilient to supply chain disruptions common in</w:t>
      </w:r>
      <w:r>
        <w:t xml:space="preserve"> </w:t>
      </w:r>
      <w:r>
        <w:rPr>
          <w:bCs/>
          <w:b/>
        </w:rPr>
        <w:t xml:space="preserve">Pakistan Karachi</w:t>
      </w:r>
      <w:r>
        <w:t xml:space="preserve">.</w:t>
      </w:r>
    </w:p>
    <w:p>
      <w:pPr>
        <w:pStyle w:val="FirstParagraph"/>
      </w:pPr>
      <w:r>
        <w:t xml:space="preserve">The lab experiments confirmed that consultants who engaged deeply with local supply chain stakeholders achieved faster results than those who relied solely on desktop research.</w:t>
      </w:r>
    </w:p>
    <w:bookmarkEnd w:id="28"/>
    <w:p>
      <w:r>
        <w:pict>
          <v:rect style="width:0;height:1.5pt" o:hralign="center" o:hrstd="t" o:hr="t"/>
        </w:pict>
      </w:r>
    </w:p>
    <w:bookmarkStart w:id="29" w:name="recommendations-for-stakeholders"/>
    <w:p>
      <w:pPr>
        <w:pStyle w:val="Heading2"/>
      </w:pPr>
      <w:r>
        <w:t xml:space="preserve">6.0 Recommendations for Stakeholders</w:t>
      </w:r>
    </w:p>
    <w:p>
      <w:pPr>
        <w:pStyle w:val="FirstParagraph"/>
      </w:pPr>
      <w:r>
        <w:t xml:space="preserve">Based on the findings, the following recommendations are proposed for entities looking to engage</w:t>
      </w:r>
      <w:r>
        <w:t xml:space="preserve"> </w:t>
      </w:r>
      <w:r>
        <w:rPr>
          <w:bCs/>
          <w:b/>
        </w:rPr>
        <w:t xml:space="preserve">Business Consultant</w:t>
      </w:r>
      <w:r>
        <w:t xml:space="preserve"> </w:t>
      </w:r>
      <w:r>
        <w:t xml:space="preserve">services in</w:t>
      </w:r>
      <w:r>
        <w:t xml:space="preserve"> </w:t>
      </w:r>
      <w:r>
        <w:rPr>
          <w:bCs/>
          <w:b/>
        </w:rPr>
        <w:t xml:space="preserve">Pakistan Karachi</w:t>
      </w:r>
      <w:r>
        <w:t xml:space="preserve">:</w:t>
      </w:r>
    </w:p>
    <w:p>
      <w:pPr>
        <w:numPr>
          <w:ilvl w:val="0"/>
          <w:numId w:val="1003"/>
        </w:numPr>
        <w:pStyle w:val="Compact"/>
      </w:pPr>
      <w:r>
        <w:t xml:space="preserve">Sector-Specific Specialization: Organizations should hire</w:t>
      </w:r>
      <w:r>
        <w:t xml:space="preserve"> </w:t>
      </w:r>
      <w:r>
        <w:rPr>
          <w:bCs/>
          <w:b/>
        </w:rPr>
        <w:t xml:space="preserve">Business Consultant</w:t>
      </w:r>
      <w:r>
        <w:t xml:space="preserve">s who have demonstrated experience specifically within their industry vertical in</w:t>
      </w:r>
      <w:r>
        <w:t xml:space="preserve"> </w:t>
      </w:r>
      <w:r>
        <w:rPr>
          <w:bCs/>
          <w:b/>
        </w:rPr>
        <w:t xml:space="preserve">Pakistan Karachi</w:t>
      </w:r>
      <w:r>
        <w:t xml:space="preserve">, rather than generalists.</w:t>
      </w:r>
    </w:p>
    <w:p>
      <w:pPr>
        <w:numPr>
          <w:ilvl w:val="0"/>
          <w:numId w:val="1003"/>
        </w:numPr>
        <w:pStyle w:val="Compact"/>
      </w:pPr>
      <w:r>
        <w:t xml:space="preserve">Local Partnership Models: To navigate the regulatory landscape of</w:t>
      </w:r>
      <w:r>
        <w:t xml:space="preserve"> </w:t>
      </w:r>
      <w:r>
        <w:rPr>
          <w:bCs/>
          <w:b/>
        </w:rPr>
        <w:t xml:space="preserve">Pakistan Karachi</w:t>
      </w:r>
      <w:r>
        <w:t xml:space="preserve">, foreign or national firms should partner with local consultancies that have established government relations.</w:t>
      </w:r>
    </w:p>
    <w:p>
      <w:pPr>
        <w:numPr>
          <w:ilvl w:val="0"/>
          <w:numId w:val="1003"/>
        </w:numPr>
        <w:pStyle w:val="Compact"/>
      </w:pPr>
      <w:r>
        <w:t xml:space="preserve">Focus on Automation: Given labor law complexities and wage inflation in</w:t>
      </w:r>
      <w:r>
        <w:t xml:space="preserve"> </w:t>
      </w:r>
      <w:r>
        <w:rPr>
          <w:bCs/>
          <w:b/>
        </w:rPr>
        <w:t xml:space="preserve">Pakistan Karachi</w:t>
      </w:r>
      <w:r>
        <w:t xml:space="preserve">, investment in automation strategies guided by expert</w:t>
      </w:r>
      <w:r>
        <w:t xml:space="preserve"> </w:t>
      </w:r>
      <w:r>
        <w:rPr>
          <w:bCs/>
          <w:b/>
        </w:rPr>
        <w:t xml:space="preserve">Business Consultant</w:t>
      </w:r>
      <w:r>
        <w:t xml:space="preserve">s is critical for maintaining competitiveness.</w:t>
      </w:r>
    </w:p>
    <w:p>
      <w:pPr>
        <w:numPr>
          <w:ilvl w:val="0"/>
          <w:numId w:val="1003"/>
        </w:numPr>
        <w:pStyle w:val="Compact"/>
      </w:pPr>
      <w:r>
        <w:t xml:space="preserve">Data-Driven Decision Making: Move away from intuition-based management. Implement the data analytics frameworks tested during this lab report to gain real-time insights into market performance in</w:t>
      </w:r>
      <w:r>
        <w:t xml:space="preserve"> </w:t>
      </w:r>
      <w:r>
        <w:rPr>
          <w:bCs/>
          <w:b/>
        </w:rPr>
        <w:t xml:space="preserve">Pakistan Karachi</w:t>
      </w:r>
      <w:r>
        <w:t xml:space="preserve">.</w:t>
      </w:r>
    </w:p>
    <w:bookmarkEnd w:id="29"/>
    <w:p>
      <w:r>
        <w:pict>
          <v:rect style="width:0;height:1.5pt" o:hralign="center" o:hrstd="t" o:hr="t"/>
        </w:pict>
      </w:r>
    </w:p>
    <w:bookmarkStart w:id="30" w:name="conclusion"/>
    <w:p>
      <w:pPr>
        <w:pStyle w:val="Heading2"/>
      </w:pPr>
      <w:r>
        <w:t xml:space="preserve">7.0 Conclusion</w:t>
      </w:r>
    </w:p>
    <w:p>
      <w:pPr>
        <w:pStyle w:val="FirstParagraph"/>
      </w:pPr>
      <w:r>
        <w:t xml:space="preserve">This lab report has provided a detailed analysis of the business consulting landscape in</w:t>
      </w:r>
      <w:r>
        <w:t xml:space="preserve"> </w:t>
      </w:r>
      <w:r>
        <w:rPr>
          <w:bCs/>
          <w:b/>
        </w:rPr>
        <w:t xml:space="preserve">Pakistan Karachi</w:t>
      </w:r>
      <w:r>
        <w:t xml:space="preserve">. It is evident that while the city offers immense economic opportunity, it also presents significant operational hurdles. The traditional model of advisory services is insufficient for this environment.</w:t>
      </w:r>
    </w:p>
    <w:p>
      <w:pPr>
        <w:pStyle w:val="BodyText"/>
      </w:pPr>
      <w:r>
        <w:t xml:space="preserve">The future of effective</w:t>
      </w:r>
      <w:r>
        <w:t xml:space="preserve"> </w:t>
      </w:r>
      <w:r>
        <w:rPr>
          <w:bCs/>
          <w:b/>
        </w:rPr>
        <w:t xml:space="preserve">Business Consultant</w:t>
      </w:r>
      <w:r>
        <w:t xml:space="preserve"> </w:t>
      </w:r>
      <w:r>
        <w:t xml:space="preserve">engagement in</w:t>
      </w:r>
      <w:r>
        <w:t xml:space="preserve"> </w:t>
      </w:r>
      <w:r>
        <w:rPr>
          <w:bCs/>
          <w:b/>
        </w:rPr>
        <w:t xml:space="preserve">Pakistan Karachi</w:t>
      </w:r>
      <w:r>
        <w:t xml:space="preserve"> </w:t>
      </w:r>
      <w:r>
        <w:t xml:space="preserve">lies in hands-on, holistic, and culturally attuned service delivery. By integrating regulatory navigation, energy efficiency strategies, and digital transformation into the core consulting package, businesses can unlock sustainable growth. This report serves as a foundational document for understanding how to adapt global consulting standards to the unique realities of</w:t>
      </w:r>
      <w:r>
        <w:t xml:space="preserve"> </w:t>
      </w:r>
      <w:r>
        <w:rPr>
          <w:bCs/>
          <w:b/>
        </w:rPr>
        <w:t xml:space="preserve">Pakistan Karachi</w:t>
      </w:r>
      <w:r>
        <w:t xml:space="preserve">, ensuring that both consultants and clients thrive in this dynamic market.</w:t>
      </w:r>
    </w:p>
    <w:p>
      <w:r>
        <w:pict>
          <v:rect style="width:0;height:1.5pt" o:hralign="center" o:hrstd="t" o:hr="t"/>
        </w:pict>
      </w:r>
    </w:p>
    <w:bookmarkEnd w:id="30"/>
    <w:bookmarkStart w:id="31" w:name="references"/>
    <w:p>
      <w:pPr>
        <w:pStyle w:val="Heading2"/>
      </w:pPr>
      <w:r>
        <w:t xml:space="preserve">8.0 References</w:t>
      </w:r>
    </w:p>
    <w:p>
      <w:pPr>
        <w:numPr>
          <w:ilvl w:val="0"/>
          <w:numId w:val="1004"/>
        </w:numPr>
        <w:pStyle w:val="Compact"/>
      </w:pPr>
      <w:r>
        <w:t xml:space="preserve">State Bank of Pakistan, Annual Report on Economic Stability.</w:t>
      </w:r>
    </w:p>
    <w:p>
      <w:pPr>
        <w:numPr>
          <w:ilvl w:val="0"/>
          <w:numId w:val="1004"/>
        </w:numPr>
        <w:pStyle w:val="Compact"/>
      </w:pPr>
      <w:r>
        <w:t xml:space="preserve">Sindh Industrial Trading Estate (SITE), Operational Guidelines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Business Consulting Services in Karachi, Pakistan</dc:title>
  <dc:creator/>
  <cp:keywords/>
  <dcterms:created xsi:type="dcterms:W3CDTF">2026-07-29T16:23:40Z</dcterms:created>
  <dcterms:modified xsi:type="dcterms:W3CDTF">2026-07-29T16:23:40Z</dcterms:modified>
</cp:coreProperties>
</file>

<file path=docProps/custom.xml><?xml version="1.0" encoding="utf-8"?>
<Properties xmlns="http://schemas.openxmlformats.org/officeDocument/2006/custom-properties" xmlns:vt="http://schemas.openxmlformats.org/officeDocument/2006/docPropsVTypes"/>
</file>