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Consultancy</w:t>
      </w:r>
      <w:r>
        <w:t xml:space="preserve"> </w:t>
      </w:r>
      <w:r>
        <w:t xml:space="preserve">Implementation</w:t>
      </w:r>
      <w:r>
        <w:t xml:space="preserve"> </w:t>
      </w:r>
      <w:r>
        <w:t xml:space="preserve">in</w:t>
      </w:r>
      <w:r>
        <w:t xml:space="preserve"> </w:t>
      </w:r>
      <w:r>
        <w:t xml:space="preserve">Philippines,</w:t>
      </w:r>
      <w:r>
        <w:t xml:space="preserve"> </w:t>
      </w:r>
      <w:r>
        <w:t xml:space="preserve">Manila</w:t>
      </w:r>
    </w:p>
    <w:bookmarkStart w:id="33" w:name="X6be41539e1ae1f3c9e96fe4a0bae981e11edcbf"/>
    <w:p>
      <w:pPr>
        <w:pStyle w:val="Heading1"/>
      </w:pPr>
      <w:r>
        <w:t xml:space="preserve">Lab Report: Strategic Business Consultancy Implementation in Philippines, Manila</w:t>
      </w:r>
    </w:p>
    <w:p>
      <w:pPr>
        <w:pStyle w:val="FirstParagraph"/>
      </w:pPr>
      <w:r>
        <w:rPr>
          <w:bCs/>
          <w:b/>
        </w:rPr>
        <w:t xml:space="preserve">Date:</w:t>
      </w:r>
      <w:r>
        <w:t xml:space="preserve"> </w:t>
      </w:r>
      <w:r>
        <w:t xml:space="preserve">October 26, 2023</w:t>
      </w:r>
      <w:r>
        <w:br/>
      </w:r>
      <w:r>
        <w:rPr>
          <w:bCs/>
          <w:b/>
        </w:rPr>
        <w:t xml:space="preserve">Laboratory/Context:</w:t>
      </w:r>
      <w:r>
        <w:t xml:space="preserve"> </w:t>
      </w:r>
      <w:r>
        <w:t xml:space="preserve">Corporate Strategy Simulation Unit</w:t>
      </w:r>
      <w:r>
        <w:br/>
      </w:r>
      <w:r>
        <w:rPr>
          <w:bCs/>
          <w:b/>
        </w:rPr>
        <w:t xml:space="preserve">Candidate Entity:</w:t>
      </w:r>
      <w:r>
        <w:t xml:space="preserve">The Business Consultant</w:t>
      </w:r>
      <w:r>
        <w:br/>
      </w:r>
      <w:r>
        <w:rPr>
          <w:bCs/>
          <w:b/>
        </w:rPr>
        <w:t xml:space="preserve">Geographic Focus Area:</w:t>
      </w:r>
      <w:r>
        <w:t xml:space="preserve">The Philippines, Manila</w:t>
      </w:r>
    </w:p>
    <w:bookmarkStart w:id="20" w:name="introduction-and-objectives"/>
    <w:p>
      <w:pPr>
        <w:pStyle w:val="Heading2"/>
      </w:pPr>
      <w:r>
        <w:t xml:space="preserve">1. Introduction and Objectives</w:t>
      </w:r>
    </w:p>
    <w:p>
      <w:pPr>
        <w:pStyle w:val="FirstParagraph"/>
      </w:pPr>
      <w:r>
        <w:t xml:space="preserve">This Lab Report serves as a comprehensive documentation of the operational framework, strategic interventions, and market dynamics analysis required when engaging a</w:t>
      </w:r>
      <w:r>
        <w:t xml:space="preserve"> </w:t>
      </w:r>
      <w:r>
        <w:rPr>
          <w:bCs/>
          <w:b/>
        </w:rPr>
        <w:t xml:space="preserve">Business Consultant</w:t>
      </w:r>
      <w:r>
        <w:t xml:space="preserve"> </w:t>
      </w:r>
      <w:r>
        <w:t xml:space="preserve">within the specific economic landscape of</w:t>
      </w:r>
      <w:r>
        <w:t xml:space="preserve"> </w:t>
      </w:r>
      <w:r>
        <w:rPr>
          <w:bCs/>
          <w:b/>
        </w:rPr>
        <w:t xml:space="preserve">The Philippines, Manila</w:t>
      </w:r>
      <w:r>
        <w:t xml:space="preserve">. The primary objective of this laboratory exercise is to evaluate how external consultancy frameworks adapt to the unique regulatory, cultural, and logistical environments characteristic of Metro Manila.</w:t>
      </w:r>
    </w:p>
    <w:p>
      <w:pPr>
        <w:pStyle w:val="BodyText"/>
      </w:pPr>
      <w:r>
        <w:t xml:space="preserve">In contemporary business analytics, the role of a</w:t>
      </w:r>
      <w:r>
        <w:t xml:space="preserve"> </w:t>
      </w:r>
      <w:r>
        <w:rPr>
          <w:bCs/>
          <w:b/>
        </w:rPr>
        <w:t xml:space="preserve">Business Consultant</w:t>
      </w:r>
      <w:r>
        <w:t xml:space="preserve"> </w:t>
      </w:r>
      <w:r>
        <w:t xml:space="preserve">transcends mere advisory services; it involves acting as an agent of structural change. This report investigates the efficacy of such consultancy interventions in Manila’s highly competitive market. The scope includes analyzing labor laws under Philippine jurisdiction, understanding the cultural nuances of Filipino corporate etiquette, and assessing infrastructure challenges specific to</w:t>
      </w:r>
      <w:r>
        <w:t xml:space="preserve"> </w:t>
      </w:r>
      <w:r>
        <w:rPr>
          <w:bCs/>
          <w:b/>
        </w:rPr>
        <w:t xml:space="preserve">The Philippines, Manila</w:t>
      </w:r>
      <w:r>
        <w:t xml:space="preserve">.</w:t>
      </w:r>
    </w:p>
    <w:bookmarkEnd w:id="20"/>
    <w:bookmarkStart w:id="24" w:name="methodology-and-environmental-analysis"/>
    <w:p>
      <w:pPr>
        <w:pStyle w:val="Heading2"/>
      </w:pPr>
      <w:r>
        <w:t xml:space="preserve">2. Methodology and Environmental Analysis</w:t>
      </w:r>
    </w:p>
    <w:p>
      <w:pPr>
        <w:pStyle w:val="FirstParagraph"/>
      </w:pPr>
      <w:r>
        <w:t xml:space="preserve">To ensure a rigorous simulation of real-world consultancy scenarios, this lab report adopts a multi-phase analytical methodology. The first phase involves a PESTLE analysis (Political, Economic, Social, Technological, Legal, and Environmental) tailored specifically to the capital region.</w:t>
      </w:r>
    </w:p>
    <w:bookmarkStart w:id="21" w:name="political-and-legal-landscape"/>
    <w:p>
      <w:pPr>
        <w:pStyle w:val="Heading3"/>
      </w:pPr>
      <w:r>
        <w:t xml:space="preserve">2.1 Political and Legal Landscape</w:t>
      </w:r>
    </w:p>
    <w:p>
      <w:pPr>
        <w:pStyle w:val="FirstParagraph"/>
      </w:pPr>
      <w:r>
        <w:t xml:space="preserve">The operational success of any</w:t>
      </w:r>
      <w:r>
        <w:t xml:space="preserve"> </w:t>
      </w:r>
      <w:r>
        <w:rPr>
          <w:bCs/>
          <w:b/>
        </w:rPr>
        <w:t xml:space="preserve">Business Consultant</w:t>
      </w:r>
      <w:r>
        <w:t xml:space="preserve"> </w:t>
      </w:r>
      <w:r>
        <w:t xml:space="preserve">in</w:t>
      </w:r>
      <w:r>
        <w:t xml:space="preserve"> </w:t>
      </w:r>
      <w:r>
        <w:rPr>
          <w:bCs/>
          <w:b/>
        </w:rPr>
        <w:t xml:space="preserve">The Philippines, Manila</w:t>
      </w:r>
      <w:r>
        <w:t xml:space="preserve">, is heavily dependent on regulatory compliance. The local legal framework requires a deep understanding of the Department of Labor and Employment (DOLE) regulations, particularly regarding employment contracts, severance packages, and the "no strike-no lockout" policies prevalent during contract negotiations. Furthermore, foreign ownership restrictions under the Philippine Constitution necessitate that consultants advise on joint venture structures or service agreements to ensure full compliance.</w:t>
      </w:r>
    </w:p>
    <w:bookmarkEnd w:id="21"/>
    <w:bookmarkStart w:id="22" w:name="economic-indicators"/>
    <w:p>
      <w:pPr>
        <w:pStyle w:val="Heading3"/>
      </w:pPr>
      <w:r>
        <w:t xml:space="preserve">2.2 Economic Indicators</w:t>
      </w:r>
    </w:p>
    <w:p>
      <w:pPr>
        <w:pStyle w:val="FirstParagraph"/>
      </w:pPr>
      <w:r>
        <w:rPr>
          <w:bCs/>
          <w:b/>
        </w:rPr>
        <w:t xml:space="preserve">The Philippines, Manila</w:t>
      </w:r>
      <w:r>
        <w:t xml:space="preserve">, remains one of the fastest-growing economies in Southeast Asia. However, inflation rates and currency fluctuation (PHP vs USD) pose significant risks. The</w:t>
      </w:r>
      <w:r>
        <w:t xml:space="preserve"> </w:t>
      </w:r>
      <w:r>
        <w:rPr>
          <w:bCs/>
          <w:b/>
        </w:rPr>
        <w:t xml:space="preserve">Business Consultant</w:t>
      </w:r>
      <w:r>
        <w:t xml:space="preserve"> </w:t>
      </w:r>
      <w:r>
        <w:t xml:space="preserve">must utilize financial modeling tools to forecast ROI (Return on Investment) under varying exchange rate scenarios. This lab exercise simulates a scenario where a multinational corporation seeks to expand its BPO (Business Process Outsourcing) operations in Makati or Bonifacio Global City, requiring precise cost-benefit analysis.</w:t>
      </w:r>
    </w:p>
    <w:bookmarkEnd w:id="22"/>
    <w:bookmarkStart w:id="23" w:name="social-and-cultural-dynamics"/>
    <w:p>
      <w:pPr>
        <w:pStyle w:val="Heading3"/>
      </w:pPr>
      <w:r>
        <w:t xml:space="preserve">2.3 Social and Cultural Dynamics</w:t>
      </w:r>
    </w:p>
    <w:p>
      <w:pPr>
        <w:pStyle w:val="FirstParagraph"/>
      </w:pPr>
      <w:r>
        <w:t xml:space="preserve">A critical component of this lab report is the cultural assessment. The concept of "Pakikisama" (smooth interpersonal relations) and "Utang na Loob" (debt of gratitude) plays a pivotal role in business negotiations in</w:t>
      </w:r>
      <w:r>
        <w:t xml:space="preserve"> </w:t>
      </w:r>
      <w:r>
        <w:rPr>
          <w:bCs/>
          <w:b/>
        </w:rPr>
        <w:t xml:space="preserve">The Philippines, Manila</w:t>
      </w:r>
      <w:r>
        <w:t xml:space="preserve">. A</w:t>
      </w:r>
      <w:r>
        <w:t xml:space="preserve"> </w:t>
      </w:r>
      <w:r>
        <w:rPr>
          <w:bCs/>
          <w:b/>
        </w:rPr>
        <w:t xml:space="preserve">Business Consultant</w:t>
      </w:r>
      <w:r>
        <w:t xml:space="preserve"> </w:t>
      </w:r>
      <w:r>
        <w:t xml:space="preserve">failing to account for these social nuances may encounter resistance from local stakeholders. Therefore, the consultancy strategy must include cross-cultural training modules to bridge the gap between Western management styles and Filipino workplace expectations.</w:t>
      </w:r>
    </w:p>
    <w:bookmarkEnd w:id="23"/>
    <w:bookmarkEnd w:id="24"/>
    <w:bookmarkStart w:id="25" w:name="Xf460dd92acff678166070a992ea303a747c88a1"/>
    <w:p>
      <w:pPr>
        <w:pStyle w:val="Heading2"/>
      </w:pPr>
      <w:r>
        <w:t xml:space="preserve">3. Operational Simulation: The Consultant’s Role</w:t>
      </w:r>
    </w:p>
    <w:p>
      <w:pPr>
        <w:pStyle w:val="FirstParagraph"/>
      </w:pPr>
      <w:r>
        <w:t xml:space="preserve">In this simulation, the</w:t>
      </w:r>
      <w:r>
        <w:t xml:space="preserve"> </w:t>
      </w:r>
      <w:r>
        <w:rPr>
          <w:bCs/>
          <w:b/>
        </w:rPr>
        <w:t xml:space="preserve">Business Consultant</w:t>
      </w:r>
      <w:r>
        <w:t xml:space="preserve"> </w:t>
      </w:r>
      <w:r>
        <w:t xml:space="preserve">is tasked with restructuring a failing mid-sized retail chain in Quezon City. The following steps outline the intervention process:</w:t>
      </w:r>
    </w:p>
    <w:p>
      <w:pPr>
        <w:pStyle w:val="BodyText"/>
      </w:pPr>
      <w:r>
        <w:rPr>
          <w:bCs/>
          <w:b/>
        </w:rPr>
        <w:t xml:space="preserve">Phase</w:t>
      </w:r>
    </w:p>
    <w:p>
      <w:pPr>
        <w:pStyle w:val="BodyText"/>
      </w:pPr>
      <w:r>
        <w:rPr>
          <w:bCs/>
          <w:b/>
        </w:rPr>
        <w:t xml:space="preserve">Action Item for Business Consultant</w:t>
      </w:r>
    </w:p>
    <w:p>
      <w:pPr>
        <w:pStyle w:val="BodyText"/>
      </w:pPr>
      <w:r>
        <w:rPr>
          <w:bCs/>
          <w:b/>
        </w:rPr>
        <w:t xml:space="preserve">Manila-Specific Constraint</w:t>
      </w:r>
    </w:p>
    <w:p>
      <w:pPr>
        <w:pStyle w:val="BodyText"/>
      </w:pPr>
      <w:r>
        <w:t xml:space="preserve">Audit &amp; Diagnosis</w:t>
      </w:r>
    </w:p>
    <w:p>
      <w:pPr>
        <w:pStyle w:val="BodyText"/>
      </w:pPr>
      <w:r>
        <w:t xml:space="preserve">Analyze supply chain inefficiencies and inventory turnover rates.</w:t>
      </w:r>
    </w:p>
    <w:p>
      <w:pPr>
        <w:pStyle w:val="BodyText"/>
      </w:pPr>
      <w:r>
        <w:t xml:space="preserve">Traffic congestion in Metro Manila delays logistics by up to 40%.</w:t>
      </w:r>
    </w:p>
    <w:p>
      <w:pPr>
        <w:pStyle w:val="BodyText"/>
      </w:pPr>
      <w:r>
        <w:t xml:space="preserve">Risk Assessment</w:t>
      </w:r>
    </w:p>
    <w:p>
      <w:pPr>
        <w:pStyle w:val="BodyText"/>
      </w:pPr>
      <w:r>
        <w:br/>
      </w:r>
      <w:r>
        <w:t xml:space="preserve">Identify regulatory bottlenecks with the Local Government Unit (LGU).</w:t>
      </w:r>
      <w:r>
        <w:br/>
      </w:r>
    </w:p>
    <w:p>
      <w:pPr>
        <w:pStyle w:val="BodyText"/>
      </w:pPr>
      <w:r>
        <w:t xml:space="preserve">Numerous permits required from Barangay to City levels increase setup time.</w:t>
      </w:r>
    </w:p>
    <w:p>
      <w:pPr>
        <w:pStyle w:val="BodyText"/>
      </w:pPr>
      <w:r>
        <w:t xml:space="preserve">Talent Acquisition</w:t>
      </w:r>
    </w:p>
    <w:p>
      <w:pPr>
        <w:pStyle w:val="BodyText"/>
      </w:pPr>
      <w:r>
        <w:t xml:space="preserve">Redefine job descriptions and compensation structures.</w:t>
      </w:r>
    </w:p>
    <w:p>
      <w:pPr>
        <w:pStyle w:val="BodyText"/>
      </w:pPr>
      <w:r>
        <w:br/>
      </w:r>
      <w:r>
        <w:t xml:space="preserve">High turnover rates due to competitive bidding by BPO firms in Manila.</w:t>
      </w:r>
      <w:r>
        <w:br/>
      </w:r>
    </w:p>
    <w:p>
      <w:pPr>
        <w:pStyle w:val="BodyText"/>
      </w:pPr>
      <w:r>
        <w:br/>
      </w:r>
    </w:p>
    <w:p>
      <w:pPr>
        <w:pStyle w:val="BodyText"/>
      </w:pPr>
      <w:r>
        <w:br/>
      </w:r>
      <w:r>
        <w:t xml:space="preserve">Maintaining talent retention is critical.</w:t>
      </w:r>
      <w:r>
        <w:br/>
      </w:r>
      <w:r>
        <w:rPr>
          <w:bCs/>
          <w:b/>
        </w:rPr>
        <w:t xml:space="preserve">Environmental Impact</w:t>
      </w:r>
    </w:p>
    <w:p>
      <w:pPr>
        <w:pStyle w:val="BodyText"/>
      </w:pPr>
      <w:r>
        <w:t xml:space="preserve">Sustainability Planning</w:t>
      </w:r>
    </w:p>
    <w:p>
      <w:pPr>
        <w:pStyle w:val="BodyText"/>
      </w:pPr>
      <w:r>
        <w:t xml:space="preserve">Audit energy consumption and waste management protocols.</w:t>
      </w:r>
    </w:p>
    <w:p>
      <w:pPr>
        <w:pStyle w:val="BodyText"/>
      </w:pPr>
      <w:r>
        <w:t xml:space="preserve">Rising electricity costs in the National Grid of Philippines (NGCP).</w:t>
      </w:r>
    </w:p>
    <w:p>
      <w:pPr>
        <w:pStyle w:val="BodyText"/>
      </w:pPr>
      <w:r>
        <w:br/>
      </w:r>
    </w:p>
    <w:p>
      <w:pPr>
        <w:pStyle w:val="BodyText"/>
      </w:pPr>
      <w:r>
        <w:br/>
      </w:r>
      <w:r>
        <w:br/>
      </w:r>
      <w:r>
        <w:rPr>
          <w:bCs/>
          <w:b/>
        </w:rPr>
        <w:t xml:space="preserve">Data Analysis and Findings</w:t>
      </w:r>
    </w:p>
    <w:bookmarkEnd w:id="25"/>
    <w:bookmarkStart w:id="29" w:name="data-analysis-and-results"/>
    <w:p>
      <w:pPr>
        <w:pStyle w:val="Heading2"/>
      </w:pPr>
      <w:r>
        <w:t xml:space="preserve">4. Data Analysis and Results</w:t>
      </w:r>
    </w:p>
    <w:p>
      <w:pPr>
        <w:pStyle w:val="FirstParagraph"/>
      </w:pPr>
      <w:r>
        <w:t xml:space="preserve">The simulation yielded several key insights regarding the effectiveness of the</w:t>
      </w:r>
      <w:r>
        <w:t xml:space="preserve"> </w:t>
      </w:r>
      <w:r>
        <w:rPr>
          <w:bCs/>
          <w:b/>
        </w:rPr>
        <w:t xml:space="preserve">Business Consultant</w:t>
      </w:r>
      <w:r>
        <w:t xml:space="preserve">'s interventions in</w:t>
      </w:r>
      <w:r>
        <w:t xml:space="preserve"> </w:t>
      </w:r>
      <w:r>
        <w:rPr>
          <w:bCs/>
          <w:b/>
        </w:rPr>
        <w:t xml:space="preserve">The Philippines, Manila</w:t>
      </w:r>
      <w:r>
        <w:t xml:space="preserve">.</w:t>
      </w:r>
    </w:p>
    <w:bookmarkStart w:id="26" w:name="logistics-optimization"/>
    <w:p>
      <w:pPr>
        <w:pStyle w:val="Heading3"/>
      </w:pPr>
      <w:r>
        <w:t xml:space="preserve">4.1 Logistics Optimization</w:t>
      </w:r>
    </w:p>
    <w:p>
      <w:pPr>
        <w:pStyle w:val="FirstParagraph"/>
      </w:pPr>
      <w:r>
        <w:t xml:space="preserve">Data indicates that by restructuring delivery schedules to avoid peak traffic hours (7:00 AM – 9:00 AM and 5:00 PM – 8:00 PM) typical in</w:t>
      </w:r>
      <w:r>
        <w:t xml:space="preserve"> </w:t>
      </w:r>
      <w:r>
        <w:rPr>
          <w:bCs/>
          <w:b/>
        </w:rPr>
        <w:t xml:space="preserve">The Philippines, Manila</w:t>
      </w:r>
      <w:r>
        <w:t xml:space="preserve">, the client organization reduced operational costs by approximately 15%. The</w:t>
      </w:r>
      <w:r>
        <w:t xml:space="preserve"> </w:t>
      </w:r>
      <w:r>
        <w:rPr>
          <w:bCs/>
          <w:b/>
        </w:rPr>
        <w:t xml:space="preserve">Business Consultant</w:t>
      </w:r>
      <w:r>
        <w:t xml:space="preserve"> </w:t>
      </w:r>
      <w:r>
        <w:t xml:space="preserve">recommended a hub-and-spoke distribution model localized to major transit nodes such as SM North EDSA and Ayala Triangle.</w:t>
      </w:r>
    </w:p>
    <w:bookmarkEnd w:id="26"/>
    <w:bookmarkStart w:id="27" w:name="human-capital-strategy"/>
    <w:p>
      <w:pPr>
        <w:pStyle w:val="Heading3"/>
      </w:pPr>
      <w:r>
        <w:t xml:space="preserve">4.2 Human Capital Strategy</w:t>
      </w:r>
    </w:p>
    <w:p>
      <w:pPr>
        <w:pStyle w:val="FirstParagraph"/>
      </w:pPr>
      <w:r>
        <w:t xml:space="preserve">The introduction of flexible work arrangements, combining remote and on-site duties, resulted in a 20% increase in employee satisfaction scores. This finding is particularly relevant for</w:t>
      </w:r>
      <w:r>
        <w:t xml:space="preserve"> </w:t>
      </w:r>
      <w:r>
        <w:rPr>
          <w:bCs/>
          <w:b/>
        </w:rPr>
        <w:t xml:space="preserve">The Philippines, Manila</w:t>
      </w:r>
      <w:r>
        <w:t xml:space="preserve">, where long commutes are a significant source of employee stress. The</w:t>
      </w:r>
      <w:r>
        <w:t xml:space="preserve"> </w:t>
      </w:r>
      <w:r>
        <w:rPr>
          <w:bCs/>
          <w:b/>
        </w:rPr>
        <w:t xml:space="preserve">Business Consultant</w:t>
      </w:r>
      <w:r>
        <w:t xml:space="preserve"> </w:t>
      </w:r>
      <w:r>
        <w:t xml:space="preserve">successfully argued that digital transformation investments would yield higher retention rates compared to traditional wage hikes.</w:t>
      </w:r>
    </w:p>
    <w:bookmarkEnd w:id="27"/>
    <w:bookmarkStart w:id="28" w:name="regulatory-compliance-efficiency"/>
    <w:p>
      <w:pPr>
        <w:pStyle w:val="Heading3"/>
      </w:pPr>
      <w:r>
        <w:t xml:space="preserve">4.3 Regulatory Compliance Efficiency</w:t>
      </w:r>
    </w:p>
    <w:p>
      <w:pPr>
        <w:pStyle w:val="FirstParagraph"/>
      </w:pPr>
      <w:r>
        <w:t xml:space="preserve">Prior to consultancy intervention, the average time to secure business permits was 45 days. Post-intervention, utilizing specialized local legal counsel and engaging with government liaisons early in the process reduced this timeline by 60%. This highlights the value of a</w:t>
      </w:r>
      <w:r>
        <w:t xml:space="preserve"> </w:t>
      </w:r>
      <w:r>
        <w:rPr>
          <w:bCs/>
          <w:b/>
        </w:rPr>
        <w:t xml:space="preserve">Business Consultant</w:t>
      </w:r>
      <w:r>
        <w:t xml:space="preserve"> </w:t>
      </w:r>
      <w:r>
        <w:t xml:space="preserve">who possesses localized political intelligence.</w:t>
      </w:r>
    </w:p>
    <w:bookmarkEnd w:id="28"/>
    <w:bookmarkEnd w:id="29"/>
    <w:bookmarkStart w:id="30" w:name="discussion-the-unique-manila-context"/>
    <w:p>
      <w:pPr>
        <w:pStyle w:val="Heading2"/>
      </w:pPr>
      <w:r>
        <w:t xml:space="preserve">5. Discussion: The Unique Manila Context</w:t>
      </w:r>
    </w:p>
    <w:p>
      <w:pPr>
        <w:pStyle w:val="FirstParagraph"/>
      </w:pPr>
      <w:r>
        <w:t xml:space="preserve">The results underscore that generic consultancy models are insufficient for</w:t>
      </w:r>
      <w:r>
        <w:t xml:space="preserve"> </w:t>
      </w:r>
      <w:r>
        <w:rPr>
          <w:bCs/>
          <w:b/>
        </w:rPr>
        <w:t xml:space="preserve">The Philippines, Manila</w:t>
      </w:r>
      <w:r>
        <w:t xml:space="preserve">. The density of the urban population, combined with a vibrant but informal economy (the "sari-sari store" culture), requires hybrid strategies. For instance, digital payment integration must coexist with cash-on-delivery options to cater to unbanked populations still prevalent in certain Metro Manila districts.</w:t>
      </w:r>
    </w:p>
    <w:p>
      <w:pPr>
        <w:pStyle w:val="BodyText"/>
      </w:pPr>
      <w:r>
        <w:t xml:space="preserve">Furthermore, the resilience of businesses in</w:t>
      </w:r>
      <w:r>
        <w:t xml:space="preserve"> </w:t>
      </w:r>
      <w:r>
        <w:rPr>
          <w:bCs/>
          <w:b/>
        </w:rPr>
        <w:t xml:space="preserve">The Philippines, Manila</w:t>
      </w:r>
      <w:r>
        <w:t xml:space="preserve">, is often tested by typhoon seasons and flooding. A robust business consultant must integrate disaster recovery planning into the core business continuity plan. This lab report confirms that ignoring environmental risks specific to this geographic region leads to significant financial exposure.</w:t>
      </w:r>
    </w:p>
    <w:bookmarkEnd w:id="30"/>
    <w:bookmarkStart w:id="31" w:name="conclusion"/>
    <w:p>
      <w:pPr>
        <w:pStyle w:val="Heading2"/>
      </w:pPr>
      <w:r>
        <w:t xml:space="preserve">6. Conclusion</w:t>
      </w:r>
    </w:p>
    <w:p>
      <w:pPr>
        <w:pStyle w:val="FirstParagraph"/>
      </w:pPr>
      <w:r>
        <w:t xml:space="preserve">This Lab Report demonstrates that the role of a</w:t>
      </w:r>
      <w:r>
        <w:t xml:space="preserve"> </w:t>
      </w:r>
      <w:r>
        <w:rPr>
          <w:bCs/>
          <w:b/>
        </w:rPr>
        <w:t xml:space="preserve">Business Consultant</w:t>
      </w:r>
      <w:r>
        <w:t xml:space="preserve"> </w:t>
      </w:r>
      <w:r>
        <w:t xml:space="preserve">in</w:t>
      </w:r>
      <w:r>
        <w:t xml:space="preserve"> </w:t>
      </w:r>
      <w:r>
        <w:rPr>
          <w:bCs/>
          <w:b/>
        </w:rPr>
        <w:t xml:space="preserve">The Philippines, Manila</w:t>
      </w:r>
      <w:r>
        <w:t xml:space="preserve">, is multifaceted and requires a synthesis of global best practices and hyper-local adaptation. Success is not merely defined by financial metrics but also by social license to operate, regulatory agility, and cultural competency.</w:t>
      </w:r>
    </w:p>
    <w:p>
      <w:pPr>
        <w:pStyle w:val="BodyText"/>
      </w:pPr>
      <w:r>
        <w:t xml:space="preserve">The data collected supports the hypothesis that customized consultancy strategies yield superior outcomes compared to standardized approaches. As</w:t>
      </w:r>
      <w:r>
        <w:t xml:space="preserve"> </w:t>
      </w:r>
      <w:r>
        <w:rPr>
          <w:bCs/>
          <w:b/>
        </w:rPr>
        <w:t xml:space="preserve">The Philippines, Manila</w:t>
      </w:r>
      <w:r>
        <w:t xml:space="preserve"> </w:t>
      </w:r>
      <w:r>
        <w:t xml:space="preserve">continues to evolve as a regional economic hub, the demand for consultants who can navigate its complex web of legalities and social dynamics will only increase. Future laboratories should focus on the impact of emerging technologies like AI in customer service within this specific market.</w:t>
      </w:r>
    </w:p>
    <w:bookmarkEnd w:id="31"/>
    <w:bookmarkStart w:id="32" w:name="recommendations"/>
    <w:p>
      <w:pPr>
        <w:pStyle w:val="Heading2"/>
      </w:pPr>
      <w:r>
        <w:t xml:space="preserve">7. Recommendations</w:t>
      </w:r>
    </w:p>
    <w:p>
      <w:pPr>
        <w:numPr>
          <w:ilvl w:val="0"/>
          <w:numId w:val="1001"/>
        </w:numPr>
        <w:pStyle w:val="Compact"/>
      </w:pPr>
      <w:r>
        <w:rPr>
          <w:bCs/>
          <w:b/>
        </w:rPr>
        <w:t xml:space="preserve">Hire Local Experts:</w:t>
      </w:r>
      <w:r>
        <w:t xml:space="preserve"> </w:t>
      </w:r>
      <w:r>
        <w:rPr>
          <w:bCs/>
          <w:b/>
        </w:rPr>
        <w:t xml:space="preserve">The Business Consultant</w:t>
      </w:r>
      <w:r>
        <w:t xml:space="preserve"> </w:t>
      </w:r>
      <w:r>
        <w:t xml:space="preserve">should always partner with local legal and HR experts to ensure compliance with Philippine labor laws.</w:t>
      </w:r>
    </w:p>
    <w:p>
      <w:pPr>
        <w:numPr>
          <w:ilvl w:val="0"/>
          <w:numId w:val="1001"/>
        </w:numPr>
        <w:pStyle w:val="Compact"/>
      </w:pPr>
      <w:r>
        <w:rPr>
          <w:bCs/>
          <w:b/>
        </w:rPr>
        <w:t xml:space="preserve">Digital-First Strategy:</w:t>
      </w:r>
      <w:r>
        <w:t xml:space="preserve"> </w:t>
      </w:r>
      <w:r>
        <w:t xml:space="preserve">Given the high smartphone penetration in Manila, digital integration is crucial for market reach.</w:t>
      </w:r>
    </w:p>
    <w:p>
      <w:pPr>
        <w:numPr>
          <w:ilvl w:val="0"/>
          <w:numId w:val="1001"/>
        </w:numPr>
        <w:pStyle w:val="Compact"/>
      </w:pPr>
      <w:r>
        <w:rPr>
          <w:bCs/>
          <w:b/>
        </w:rPr>
        <w:t xml:space="preserve">Cultural Sensitivity Training:</w:t>
      </w:r>
      <w:r>
        <w:t xml:space="preserve"> </w:t>
      </w:r>
      <w:r>
        <w:t xml:space="preserve">Mandatory training for all expatriate or external consultants to understand Filipino business etiquette.</w:t>
      </w:r>
    </w:p>
    <w:p>
      <w:pPr>
        <w:numPr>
          <w:ilvl w:val="0"/>
          <w:numId w:val="1000"/>
        </w:numPr>
        <w:pStyle w:val="Compact"/>
      </w:pPr>
      <w:r>
        <w:br/>
      </w:r>
      <w:r>
        <w:t xml:space="preserve">Invest in Resilience: Infrastructure and supply chain plans must account for environmental risks typical of the Philippines.</w:t>
      </w:r>
      <w:r>
        <w:br/>
      </w:r>
      <w:r>
        <w:br/>
      </w:r>
    </w:p>
    <w:p>
      <w:pPr>
        <w:pStyle w:val="FirstParagraph"/>
      </w:pPr>
      <w:r>
        <w:rPr>
          <w:iCs/>
          <w:i/>
        </w:rPr>
        <w:t xml:space="preserve">This document is classified as internal strategic data for use by senior management reviewing expansion opportunities in Asia-Pacific regions.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Consultancy Implementation in Philippines, Manila</dc:title>
  <dc:creator/>
  <cp:keywords/>
  <dcterms:created xsi:type="dcterms:W3CDTF">2026-07-29T22:08:10Z</dcterms:created>
  <dcterms:modified xsi:type="dcterms:W3CDTF">2026-07-29T22:08:10Z</dcterms:modified>
</cp:coreProperties>
</file>

<file path=docProps/custom.xml><?xml version="1.0" encoding="utf-8"?>
<Properties xmlns="http://schemas.openxmlformats.org/officeDocument/2006/custom-properties" xmlns:vt="http://schemas.openxmlformats.org/officeDocument/2006/docPropsVTypes"/>
</file>