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Optimization</w:t>
      </w:r>
      <w:r>
        <w:t xml:space="preserve"> </w:t>
      </w:r>
      <w:r>
        <w:t xml:space="preserve">in</w:t>
      </w:r>
      <w:r>
        <w:t xml:space="preserve"> </w:t>
      </w:r>
      <w:r>
        <w:t xml:space="preserve">Spain</w:t>
      </w:r>
      <w:r>
        <w:t xml:space="preserve"> </w:t>
      </w:r>
      <w:r>
        <w:t xml:space="preserve">Madrid</w:t>
      </w:r>
    </w:p>
    <w:bookmarkStart w:id="29" w:name="Xa6db93cf853164cb99360510abf23749f66b9c8"/>
    <w:p>
      <w:pPr>
        <w:pStyle w:val="Heading1"/>
      </w:pPr>
      <w:r>
        <w:t xml:space="preserve">Laboratory Analysis Report: Strategic Implementation of Business Consultant Protocols in Spain Madrid</w:t>
      </w:r>
    </w:p>
    <w:p>
      <w:pPr>
        <w:pStyle w:val="FirstParagraph"/>
      </w:pPr>
      <w:r>
        <w:rPr>
          <w:bCs/>
          <w:b/>
        </w:rPr>
        <w:t xml:space="preserve">Date:</w:t>
      </w:r>
      <w:r>
        <w:t xml:space="preserve"> </w:t>
      </w:r>
      <w:r>
        <w:t xml:space="preserve">October 26, 2023</w:t>
      </w:r>
      <w:r>
        <w:br/>
      </w:r>
      <w:r>
        <w:rPr>
          <w:bCs/>
          <w:b/>
        </w:rPr>
        <w:t xml:space="preserve">Mission ID:</w:t>
      </w:r>
      <w:r>
        <w:t xml:space="preserve"> </w:t>
      </w:r>
      <w:r>
        <w:t xml:space="preserve">BC-MAD-2023-X9</w:t>
      </w:r>
      <w:r>
        <w:br/>
      </w:r>
      <w:r>
        <w:rPr>
          <w:bCs/>
          <w:b/>
        </w:rPr>
        <w:t xml:space="preserve">Status:</w:t>
      </w:r>
    </w:p>
    <w:p>
      <w:pPr>
        <w:pStyle w:val="BodyText"/>
      </w:pPr>
      <w:r>
        <w:t xml:space="preserve">Detailed Analysis</w:t>
      </w:r>
    </w:p>
    <w:bookmarkStart w:id="20" w:name="executive-summary"/>
    <w:p>
      <w:pPr>
        <w:pStyle w:val="Heading2"/>
      </w:pPr>
      <w:r>
        <w:t xml:space="preserve">1. Executive Summary</w:t>
      </w:r>
    </w:p>
    <w:p>
      <w:pPr>
        <w:pStyle w:val="FirstParagraph"/>
      </w:pPr>
      <w:r>
        <w:t xml:space="preserve">This document serves as a comprehensive laboratory report detailing the operational, cultural, and economic variables associated with deploying a high-level Business Consultant within the specific geopolitical and economic context of Spain Madrid. The primary objective of this analysis is to establish a framework for success that respects local regulatory frameworks while maximizing ROI. By treating the implementation of consulting services as a systematic experiment, we can isolate variables such as bureaucratic navigation, cultural communication styles, and market saturation unique to Spain Madrid.</w:t>
      </w:r>
    </w:p>
    <w:bookmarkEnd w:id="20"/>
    <w:bookmarkStart w:id="22" w:name="objectives-and-hypothesis"/>
    <w:p>
      <w:pPr>
        <w:pStyle w:val="Heading2"/>
      </w:pPr>
      <w:r>
        <w:t xml:space="preserve">2. Objectives and Hypothesis</w:t>
      </w:r>
    </w:p>
    <w:p>
      <w:pPr>
        <w:pStyle w:val="FirstParagraph"/>
      </w:pPr>
      <w:r>
        <w:t xml:space="preserve">The central hypothesis of this report posits that a generic international business strategy fails to yield optimal results in Spain Madrid. Instead, a localized Business Consultant approach—one that integrates deep knowledge of Spanish labor laws, regional tax incentives, and the specific networking dynamics of Madrid—will result in a 40% increase in efficiency during market entry or restructuring phases.</w:t>
      </w:r>
    </w:p>
    <w:bookmarkStart w:id="21" w:name="specific-goals"/>
    <w:p>
      <w:pPr>
        <w:pStyle w:val="Heading3"/>
      </w:pPr>
      <w:r>
        <w:t xml:space="preserve">2.1 Specific Goals</w:t>
      </w:r>
    </w:p>
    <w:p>
      <w:pPr>
        <w:numPr>
          <w:ilvl w:val="0"/>
          <w:numId w:val="1001"/>
        </w:numPr>
        <w:pStyle w:val="Compact"/>
      </w:pPr>
      <w:r>
        <w:rPr>
          <w:bCs/>
          <w:b/>
        </w:rPr>
        <w:t xml:space="preserve">Cultural Integration:</w:t>
      </w:r>
    </w:p>
    <w:p>
      <w:pPr>
        <w:numPr>
          <w:ilvl w:val="0"/>
          <w:numId w:val="1000"/>
        </w:numPr>
        <w:pStyle w:val="Compact"/>
      </w:pPr>
      <w:r>
        <w:t xml:space="preserve">To analyze how the Business Consultant can bridge cultural gaps between international stakeholders and local Madrid-based entities.</w:t>
      </w:r>
    </w:p>
    <w:p>
      <w:pPr>
        <w:numPr>
          <w:ilvl w:val="0"/>
          <w:numId w:val="1001"/>
        </w:numPr>
        <w:pStyle w:val="Compact"/>
      </w:pPr>
      <w:r>
        <w:t xml:space="preserve">Regulatory Compliance:</w:t>
      </w:r>
    </w:p>
    <w:p>
      <w:pPr>
        <w:numPr>
          <w:ilvl w:val="0"/>
          <w:numId w:val="1000"/>
        </w:numPr>
        <w:pStyle w:val="Compact"/>
      </w:pPr>
      <w:r>
        <w:t xml:space="preserve">To map the complex regulatory environment of Spain Madrid, focusing on autonomous community taxes and national labor codes.</w:t>
      </w:r>
    </w:p>
    <w:p>
      <w:pPr>
        <w:numPr>
          <w:ilvl w:val="0"/>
          <w:numId w:val="1001"/>
        </w:numPr>
        <w:pStyle w:val="Compact"/>
      </w:pPr>
      <w:r>
        <w:t xml:space="preserve">Economic Optimization:</w:t>
      </w:r>
    </w:p>
    <w:p>
      <w:pPr>
        <w:numPr>
          <w:ilvl w:val="0"/>
          <w:numId w:val="1000"/>
        </w:numPr>
        <w:pStyle w:val="Compact"/>
      </w:pPr>
      <w:r>
        <w:t xml:space="preserve">To identify cost-saving opportunities through local Business Consultant negotiation strategies within the Madrid market.</w:t>
      </w:r>
    </w:p>
    <w:bookmarkEnd w:id="21"/>
    <w:bookmarkEnd w:id="22"/>
    <w:bookmarkStart w:id="23" w:name="methodology-the-madrid-variable"/>
    <w:p>
      <w:pPr>
        <w:pStyle w:val="Heading2"/>
      </w:pPr>
      <w:r>
        <w:t xml:space="preserve">3. Methodology: The "Madrid" Variable</w:t>
      </w:r>
    </w:p>
    <w:p>
      <w:pPr>
        <w:pStyle w:val="FirstParagraph"/>
      </w:pPr>
      <w:r>
        <w:t xml:space="preserve">In conducting this laboratory-style report, we have treated the location of Spain Madrid not merely as a coordinate, but as an active variable influencing all outcomes. The methodology involves a tripartite analysis:</w:t>
      </w:r>
    </w:p>
    <w:p>
      <w:pPr>
        <w:numPr>
          <w:ilvl w:val="0"/>
          <w:numId w:val="1002"/>
        </w:numPr>
        <w:pStyle w:val="Compact"/>
      </w:pPr>
      <w:r>
        <w:rPr>
          <w:bCs/>
          <w:b/>
        </w:rPr>
        <w:t xml:space="preserve">Socio-Cultural Observation:</w:t>
      </w:r>
      <w:r>
        <w:t xml:space="preserve">Madrid is known for its high-context communication style. Relationships (known locally as "confianza") are paramount before business transactions occur. A Business Consultant must prioritize relationship building over immediate transactional efficiency.</w:t>
      </w:r>
    </w:p>
    <w:p>
      <w:pPr>
        <w:numPr>
          <w:ilvl w:val="0"/>
          <w:numId w:val="1002"/>
        </w:numPr>
        <w:pStyle w:val="Compact"/>
      </w:pPr>
      <w:r>
        <w:t xml:space="preserve">Regulatory Testing:The legal framework in Spain is dense and often bureaucratic. Our analysis focused on the specific requirements for foreign entities setting up headquarters in Spain Madrid, including the creation of an S.L. (Sociedad Limitada) and compliance with "Hacienda" (tax authorities).</w:t>
      </w:r>
    </w:p>
    <w:p>
      <w:pPr>
        <w:numPr>
          <w:ilvl w:val="0"/>
          <w:numId w:val="1002"/>
        </w:numPr>
        <w:pStyle w:val="Compact"/>
      </w:pPr>
      <w:r>
        <w:t xml:space="preserve">Economic Simulation:We simulated various pricing models and service deliverables to determine the most effective value proposition for clients operating within Spain Madrid.</w:t>
      </w:r>
    </w:p>
    <w:bookmarkEnd w:id="23"/>
    <w:bookmarkStart w:id="24" w:name="data-analysis-and-findings"/>
    <w:p>
      <w:pPr>
        <w:pStyle w:val="Heading2"/>
      </w:pPr>
      <w:r>
        <w:t xml:space="preserve">4. Data Analysis and Findings</w:t>
      </w:r>
    </w:p>
    <w:p>
      <w:pPr>
        <w:pStyle w:val="FirstParagraph"/>
      </w:pPr>
      <w:r>
        <w:t xml:space="preserve">4.1 The Role of the Business Consultant in Bureaucracy Navigation</w:t>
      </w:r>
    </w:p>
    <w:p>
      <w:pPr>
        <w:pStyle w:val="BodyText"/>
      </w:pPr>
      <w:r>
        <w:t xml:space="preserve">Data indicates that external administrative delays in Spain Madrid account for approximately 15% of project stagnation. A skilled Business Consultant acts as a buffer against this friction. Our findings suggest that leveraging local contacts within government agencies in Madrid can reduce permit processing times by an estimated 30%. The consultant must possess not just strategic acumen, but also linguistic proficiency in Spanish and Castilian dialect nuances specific to the capital region.</w:t>
      </w:r>
    </w:p>
    <w:p>
      <w:pPr>
        <w:pStyle w:val="BodyText"/>
      </w:pPr>
      <w:r>
        <w:t xml:space="preserve">4.2 Cultural Nuances of the Madrid Market</w:t>
      </w:r>
    </w:p>
    <w:p>
      <w:pPr>
        <w:pStyle w:val="BodyText"/>
      </w:pPr>
      <w:r>
        <w:t xml:space="preserve">The work-life balance in Spain Madrid is distinct from Northern European or American standards. Business hours often include a long midday break ("siesta"), and evening business dinners are standard practice for finalizing deals. The report highlights that Business Consultants who adapt their schedules to align with these local rhythms demonstrate higher acceptance rates among local stakeholders. Ignoring these temporal cultural markers in Spain Madrid can be perceived as disrespectful, leading to significant reputational damage.</w:t>
      </w:r>
    </w:p>
    <w:p>
      <w:pPr>
        <w:pStyle w:val="BodyText"/>
      </w:pPr>
      <w:r>
        <w:t xml:space="preserve">4.3 Economic Landscape and Tax Implications</w:t>
      </w:r>
    </w:p>
    <w:p>
      <w:pPr>
        <w:pStyle w:val="BodyText"/>
      </w:pPr>
      <w:r>
        <w:t xml:space="preserve">The economic data for Spain Madrid reveals a competitive corporate tax environment compared to other EU capitals. However, the complexity lies in the regional taxes administered by the Community of Madrid. A Business Consultant must be adept at navigating these dual-layered tax systems. Our analysis identifies specific incentives for tech startups and renewable energy firms located within designated innovation zones in Spain Madrid, offering substantial savings that a generic consultant might overlook.</w:t>
      </w:r>
    </w:p>
    <w:bookmarkEnd w:id="24"/>
    <w:bookmarkStart w:id="25" w:name="challenges-and-risk-assessment"/>
    <w:p>
      <w:pPr>
        <w:pStyle w:val="Heading2"/>
      </w:pPr>
      <w:r>
        <w:t xml:space="preserve">5. Challenges and Risk Assessment</w:t>
      </w:r>
    </w:p>
    <w:p>
      <w:pPr>
        <w:pStyle w:val="FirstParagraph"/>
      </w:pPr>
      <w:r>
        <w:t xml:space="preserve">This laboratory report acknowledges several critical risks associated with the implementation phase:</w:t>
      </w:r>
    </w:p>
    <w:p>
      <w:pPr>
        <w:numPr>
          <w:ilvl w:val="0"/>
          <w:numId w:val="1003"/>
        </w:numPr>
        <w:pStyle w:val="Compact"/>
      </w:pPr>
      <w:r>
        <w:t xml:space="preserve">Labor Law Rigidity:The labor code in Spain is protective of employees, making hiring and firing processes complex and costly. A Business Consultant must rigorously vet employment contracts to ensure compliance while maintaining operational flexibility.</w:t>
      </w:r>
    </w:p>
    <w:p>
      <w:pPr>
        <w:numPr>
          <w:ilvl w:val="0"/>
          <w:numId w:val="1003"/>
        </w:numPr>
        <w:pStyle w:val="Compact"/>
      </w:pPr>
      <w:r>
        <w:t xml:space="preserve">Economic Volatility:</w:t>
      </w:r>
    </w:p>
    <w:p>
      <w:pPr>
        <w:numPr>
          <w:ilvl w:val="0"/>
          <w:numId w:val="1000"/>
        </w:numPr>
        <w:pStyle w:val="Compact"/>
      </w:pPr>
      <w:r>
        <w:t xml:space="preserve">As part of the Eurozone, the Madrid economy is subject to broader European financial fluctuations. However, local real estate and construction markets in Spain Madrid have shown independent trends that require specialized monitoring by the consultant.</w:t>
      </w:r>
    </w:p>
    <w:p>
      <w:pPr>
        <w:numPr>
          <w:ilvl w:val="0"/>
          <w:numId w:val="1003"/>
        </w:numPr>
        <w:pStyle w:val="Compact"/>
      </w:pPr>
      <w:r>
        <w:t xml:space="preserve">Language Barriers:While English is widely spoken in corporate Madrid, legal and bureaucratic documents are exclusively in Spanish. A Business Consultant lacking advanced legal Spanish skills introduces significant translation risks.</w:t>
      </w:r>
    </w:p>
    <w:bookmarkEnd w:id="25"/>
    <w:bookmarkStart w:id="26" w:name="strategic-recommendations"/>
    <w:p>
      <w:pPr>
        <w:pStyle w:val="Heading2"/>
      </w:pPr>
      <w:r>
        <w:t xml:space="preserve">6. Strategic Recommendations</w:t>
      </w:r>
    </w:p>
    <w:p>
      <w:pPr>
        <w:pStyle w:val="FirstParagraph"/>
      </w:pPr>
      <w:r>
        <w:t xml:space="preserve">Based on the findings from this report regarding the Business Consultant role in Spain Madrid, we propose the following actionable strategies:</w:t>
      </w:r>
    </w:p>
    <w:p>
      <w:pPr>
        <w:numPr>
          <w:ilvl w:val="0"/>
          <w:numId w:val="1004"/>
        </w:numPr>
        <w:pStyle w:val="Compact"/>
      </w:pPr>
      <w:r>
        <w:t xml:space="preserve">Hire Local Expertise:Rather than relying solely on expatriate consultants, firms should employ dual teams: an international strategic lead and a local Business Consultant based in Spain Madrid. This hybrid model ensures both global best practices and local regulatory accuracy.</w:t>
      </w:r>
    </w:p>
    <w:p>
      <w:pPr>
        <w:numPr>
          <w:ilvl w:val="0"/>
          <w:numId w:val="1004"/>
        </w:numPr>
        <w:pStyle w:val="Compact"/>
      </w:pPr>
      <w:r>
        <w:t xml:space="preserve">Invest in "Confianza" Building:Allocate budget for relationship-building activities. In Spain Madrid, business is personal. Facilitating face-to-face meetings and social interactions is not an expense but a strategic necessity.</w:t>
      </w:r>
    </w:p>
    <w:p>
      <w:pPr>
        <w:numPr>
          <w:ilvl w:val="0"/>
          <w:numId w:val="1004"/>
        </w:numPr>
        <w:pStyle w:val="Compact"/>
      </w:pPr>
      <w:r>
        <w:t xml:space="preserve">Digital Transformation of Bureaucracy:</w:t>
      </w:r>
    </w:p>
    <w:p>
      <w:pPr>
        <w:numPr>
          <w:ilvl w:val="0"/>
          <w:numId w:val="1000"/>
        </w:numPr>
        <w:pStyle w:val="Compact"/>
      </w:pPr>
      <w:r>
        <w:t xml:space="preserve">Leverage the growing digital infrastructure in Spain Madrid. Many government services are now available online ("Sede Electrónica"). A proficient Business Consultant should automate as much administrative filing as possible to mitigate human error and delay.</w:t>
      </w:r>
    </w:p>
    <w:bookmarkEnd w:id="26"/>
    <w:bookmarkStart w:id="27" w:name="conclusion"/>
    <w:p>
      <w:pPr>
        <w:pStyle w:val="Heading2"/>
      </w:pPr>
      <w:r>
        <w:t xml:space="preserve">7. Conclusion</w:t>
      </w:r>
    </w:p>
    <w:p>
      <w:pPr>
        <w:pStyle w:val="FirstParagraph"/>
      </w:pPr>
      <w:r>
        <w:t xml:space="preserve">This laboratory report concludes that the success of any business initiative in Spain Madrid is heavily contingent upon the quality and localization of its Business Consultant resources. The unique interplay of Spanish labor laws, the specific economic incentives of Madrid, and the cultural emphasis on personal relationships creates a distinct operational ecosystem.</w:t>
      </w:r>
    </w:p>
    <w:p>
      <w:pPr>
        <w:pStyle w:val="BodyText"/>
      </w:pPr>
      <w:r>
        <w:t xml:space="preserve">A generic approach is insufficient. The data strongly supports the integration of highly specialized Business Consultants who understand the granular details of operating in Spain Madrid. By respecting these local variables and leveraging them for strategic advantage, organizations can transform potential bureaucratic hurdles into competitive advantages. Future research should focus on long-term retention rates of businesses that utilize localized consulting frameworks versus those that do not.</w:t>
      </w:r>
    </w:p>
    <w:bookmarkEnd w:id="27"/>
    <w:bookmarkStart w:id="28" w:name="references-and-appendices"/>
    <w:p>
      <w:pPr>
        <w:pStyle w:val="Heading2"/>
      </w:pPr>
      <w:r>
        <w:t xml:space="preserve">8. References and Appendices</w:t>
      </w:r>
    </w:p>
    <w:p>
      <w:pPr>
        <w:pStyle w:val="FirstParagraph"/>
      </w:pPr>
      <w:r>
        <w:rPr>
          <w:bCs/>
          <w:b/>
        </w:rPr>
        <w:t xml:space="preserve">Note:</w:t>
      </w:r>
      <w:r>
        <w:t xml:space="preserve">This report is a simulated academic exercise for demonstration purposes. In a real-world scenario, this document would include specific citations from the Spanish Official State Gazette (BOE), local Community of Madrid decrees, and proprietary market data.</w:t>
      </w:r>
    </w:p>
    <w:p>
      <w:pPr>
        <w:pStyle w:val="BodyText"/>
      </w:pPr>
      <w:r>
        <w:t xml:space="preserve">Variable</w:t>
      </w:r>
    </w:p>
    <w:p>
      <w:pPr>
        <w:pStyle w:val="BodyText"/>
      </w:pPr>
      <w:r>
        <w:t xml:space="preserve">Ionic Impact on Business Consultant Strategy in Spain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Optimization in Spain Madrid</dc:title>
  <dc:creator/>
  <dc:language>en</dc:language>
  <cp:keywords/>
  <dcterms:created xsi:type="dcterms:W3CDTF">2026-07-29T15:46:47Z</dcterms:created>
  <dcterms:modified xsi:type="dcterms:W3CDTF">2026-07-29T15:46:47Z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