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Analysis</w:t>
      </w:r>
      <w:r>
        <w:t xml:space="preserve"> </w:t>
      </w:r>
      <w:r>
        <w:t xml:space="preserve">for</w:t>
      </w:r>
      <w:r>
        <w:t xml:space="preserve"> </w:t>
      </w:r>
      <w:r>
        <w:t xml:space="preserve">Colombo</w:t>
      </w:r>
    </w:p>
    <w:bookmarkStart w:id="20" w:name="X7c81f3a88ca8b83c4eb157e52f011c92c0264ce"/>
    <w:p>
      <w:pPr>
        <w:pStyle w:val="Heading1"/>
      </w:pPr>
      <w:r>
        <w:t xml:space="preserve">Laboratory Report on Business Consultant Methodologies in the Colombo Economic Zone</w:t>
      </w:r>
    </w:p>
    <w:p>
      <w:pPr>
        <w:pStyle w:val="FirstParagraph"/>
      </w:pPr>
      <w:r>
        <w:rPr>
          <w:bCs/>
          <w:b/>
        </w:rPr>
        <w:t xml:space="preserve">Date:</w:t>
      </w:r>
      <w:r>
        <w:t xml:space="preserve"> </w:t>
      </w:r>
      <w:r>
        <w:t xml:space="preserve">October 26, 2023</w:t>
      </w:r>
    </w:p>
    <w:p>
      <w:pPr>
        <w:pStyle w:val="BodyText"/>
      </w:pPr>
      <w:r>
        <w:rPr>
          <w:bCs/>
          <w:b/>
        </w:rPr>
        <w:t xml:space="preserve">Subject:</w:t>
      </w:r>
    </w:p>
    <w:p>
      <w:pPr>
        <w:pStyle w:val="BodyText"/>
      </w:pPr>
      <w:r>
        <w:rPr>
          <w:bCs/>
          <w:b/>
        </w:rPr>
        <w:t xml:space="preserve">Status:</w:t>
      </w:r>
    </w:p>
    <w:bookmarkEnd w:id="20"/>
    <w:bookmarkStart w:id="21" w:name="X35101f73ec2a67dba2e0648570bca7e08bfcac4"/>
    <w:p>
      <w:pPr>
        <w:pStyle w:val="Heading2"/>
      </w:pPr>
      <w:r>
        <w:t xml:space="preserve">1. Executive Summary and Objective Definition</w:t>
      </w:r>
    </w:p>
    <w:p>
      <w:pPr>
        <w:pStyle w:val="FirstParagraph"/>
      </w:pPr>
      <w:r>
        <w:t xml:space="preserve">The primary objective of this laboratory report is to systematically analyze the efficacy, implementation challenges, and strategic outcomes associated with engaging a Business Consultant within the unique economic landscape of Sri Lanka Colombo. As a developing economy undergoing significant structural adjustments, Sri Lanka presents a complex environment for business operations. This report treats the engagement of professional consulting services not merely as an administrative task, but as a controlled variable in an experimental framework aimed at optimizing corporate performance.</w:t>
      </w:r>
    </w:p>
    <w:p>
      <w:pPr>
        <w:pStyle w:val="BodyText"/>
      </w:pPr>
      <w:r>
        <w:t xml:space="preserve">The specific focus remains on the capital city, where the highest concentration of multinational corporations, local conglomerates, and emerging startups operate. By isolating "Sri Lanka Colombo" as our geographic laboratory environment, we can observe how global management theories adapt to local regulatory frameworks, cultural nuances, and economic volatility. The core hypothesis of this study is that structured intervention by a qualified Business Consultant significantly reduces operational friction and enhances long-term sustainability in this specific market.</w:t>
      </w:r>
    </w:p>
    <w:bookmarkEnd w:id="21"/>
    <w:bookmarkStart w:id="22" w:name="X3b15edf3e7ed4978ed1c8ba4f6e85168fb055c2"/>
    <w:p>
      <w:pPr>
        <w:pStyle w:val="Heading2"/>
      </w:pPr>
      <w:r>
        <w:t xml:space="preserve">2. Methodology: Simulating the Consultative Laboratory</w:t>
      </w:r>
    </w:p>
    <w:p>
      <w:pPr>
        <w:pStyle w:val="FirstParagraph"/>
      </w:pPr>
      <w:r>
        <w:t xml:space="preserve">To ensure rigorous analysis, we adopted a qualitative laboratory methodology. This involved observing the lifecycle of business transformation projects where a Business Consultant was introduced as the primary agent of change. The "lab" setting was defined by three distinct phases:</w:t>
      </w:r>
    </w:p>
    <w:p>
      <w:pPr>
        <w:numPr>
          <w:ilvl w:val="0"/>
          <w:numId w:val="1001"/>
        </w:numPr>
        <w:pStyle w:val="Compact"/>
      </w:pPr>
      <w:r>
        <w:rPr>
          <w:bCs/>
          <w:b/>
        </w:rPr>
        <w:t xml:space="preserve">Data Collection and Diagnosis:</w:t>
      </w:r>
      <w:r>
        <w:t xml:space="preserve"> </w:t>
      </w:r>
      <w:r>
        <w:t xml:space="preserve">Similar to pre-experiment baseline measurements, consultants conducted extensive stakeholder interviews, financial audits, and market scans within Sri Lanka Colombo.</w:t>
      </w:r>
    </w:p>
    <w:p>
      <w:pPr>
        <w:numPr>
          <w:ilvl w:val="0"/>
          <w:numId w:val="1001"/>
        </w:numPr>
        <w:pStyle w:val="Compact"/>
      </w:pPr>
      <w:r>
        <w:rPr>
          <w:bCs/>
          <w:b/>
        </w:rPr>
        <w:t xml:space="preserve">Hypothesis Testing (Strategy Formulation):</w:t>
      </w:r>
      <w:r>
        <w:t xml:space="preserve"> </w:t>
      </w:r>
      <w:r>
        <w:t xml:space="preserve">Based on diagnostic data, specific strategic hypotheses were formed. For instance: "Implementing digital supply chain logistics will reduce overhead by 15% in the Pettah commercial district."</w:t>
      </w:r>
    </w:p>
    <w:p>
      <w:pPr>
        <w:pStyle w:val="FirstParagraph"/>
      </w:pPr>
      <w:r>
        <w:t xml:space="preserve">This structured approach allows us to treat each consulting engagement as a distinct experiment, yielding reproducible insights into what works best within the Sri Lanka Colombo context. It removes anecdotal evidence in favor of data-driven decision-making processes.</w:t>
      </w:r>
    </w:p>
    <w:bookmarkEnd w:id="22"/>
    <w:bookmarkStart w:id="26" w:name="X35f99ea3069c6a2fe2ae678b85a7ab2953d03b0"/>
    <w:p>
      <w:pPr>
        <w:pStyle w:val="Heading2"/>
      </w:pPr>
      <w:r>
        <w:t xml:space="preserve">3. Environmental Variables: The Sri Lanka Colombo Context</w:t>
      </w:r>
    </w:p>
    <w:p>
      <w:pPr>
        <w:pStyle w:val="FirstParagraph"/>
      </w:pPr>
      <w:r>
        <w:t xml:space="preserve">A critical component of this lab report is understanding the environmental variables that influence the performance of a Business Consultant. Sri Lanka Colombo is not a generic market; it possesses specific characteristics that dictate consulting outcomes.</w:t>
      </w:r>
    </w:p>
    <w:bookmarkStart w:id="23" w:name="X9cf317330d33c92eccaca1388e5c2c418cf16f1"/>
    <w:p>
      <w:pPr>
        <w:pStyle w:val="Heading3"/>
      </w:pPr>
      <w:r>
        <w:t xml:space="preserve">3.1 Economic Volatility and Currency Fluctuation</w:t>
      </w:r>
    </w:p>
    <w:p>
      <w:pPr>
        <w:pStyle w:val="FirstParagraph"/>
      </w:pPr>
      <w:r>
        <w:t xml:space="preserve">The recent economic history of Sri Lanka has introduced high levels of macroeconomic uncertainty. For a Business Consultant, this means that standard financial forecasting models often fail. The "laboratory" results indicate that successful consultants in Sri Lanka Colombo must prioritize agile financial planning over rigid long-term static budgets. They must act as risk managers first and strategists second, helping clients navigate import restrictions, inflation spikes, and foreign exchange shortages.</w:t>
      </w:r>
    </w:p>
    <w:bookmarkEnd w:id="23"/>
    <w:bookmarkStart w:id="24" w:name="regulatory-complexity"/>
    <w:p>
      <w:pPr>
        <w:pStyle w:val="Heading3"/>
      </w:pPr>
      <w:r>
        <w:t xml:space="preserve">3.2 Regulatory Complexity</w:t>
      </w:r>
    </w:p>
    <w:p>
      <w:pPr>
        <w:pStyle w:val="FirstParagraph"/>
      </w:pPr>
      <w:r>
        <w:t xml:space="preserve">The regulatory framework in Sri Lanka Colombo is dense and frequently evolving. A Business Consultant serves as the bridge between complex government mandates (such as those from the Inland Revenue Department or the Central Bank) and corporate compliance requirements. Our lab data suggests that firms which integrated a Business Consultant early in their regulatory adaptation phase experienced fewer legal penalties and smoother operational continuity compared to those who attempted in-house fixes.</w:t>
      </w:r>
    </w:p>
    <w:bookmarkEnd w:id="24"/>
    <w:bookmarkStart w:id="25" w:name="cultural-nuances"/>
    <w:p>
      <w:pPr>
        <w:pStyle w:val="Heading3"/>
      </w:pPr>
      <w:r>
        <w:t xml:space="preserve">3.3 Cultural Nuances</w:t>
      </w:r>
    </w:p>
    <w:p>
      <w:pPr>
        <w:pStyle w:val="FirstParagraph"/>
      </w:pPr>
      <w:r>
        <w:t xml:space="preserve">In the Sri Lanka Colombo business culture, relationships often outweigh pure transactional logic. A Business Consultant must possess high emotional intelligence to navigate hierarchical structures common in local family-owned conglomerates as well as the more meritocratic environments of multinational subsidiaries. The laboratory observations confirm that consultants who respect local "way of doing business" while gently introducing modern efficiency metrics achieve higher rates of organizational buy-in.</w:t>
      </w:r>
    </w:p>
    <w:bookmarkEnd w:id="25"/>
    <w:bookmarkEnd w:id="26"/>
    <w:bookmarkStart w:id="27" w:name="X1406052c6e0606afaa0eead050d68ad6ab25bde"/>
    <w:p>
      <w:pPr>
        <w:pStyle w:val="Heading2"/>
      </w:pPr>
      <w:r>
        <w:t xml:space="preserve">4. Experimental Results: Key Performance Indicators</w:t>
      </w:r>
    </w:p>
    <w:p>
      <w:pPr>
        <w:pStyle w:val="FirstParagraph"/>
      </w:pPr>
      <w:r>
        <w:t xml:space="preserve">The following table summarizes the key performance indicators (KPIs) observed across five representative case studies within Sri Lanka Colombo where a Business Consultant was engaged for strategic overhaul.</w:t>
      </w:r>
    </w:p>
    <w:p>
      <w:pPr>
        <w:pStyle w:val="BodyText"/>
      </w:pPr>
      <w:r>
        <w:t xml:space="preserve">Metric</w:t>
      </w:r>
    </w:p>
    <w:p>
      <w:pPr>
        <w:pStyle w:val="BodyText"/>
      </w:pPr>
      <w:r>
        <w:t xml:space="preserve">Baseline (Pre-Consultant)</w:t>
      </w:r>
    </w:p>
    <w:p>
      <w:pPr>
        <w:pStyle w:val="BodyText"/>
      </w:pPr>
      <w:r>
        <w:t xml:space="preserve">Predicted Outcome</w:t>
      </w:r>
    </w:p>
    <w:p>
      <w:pPr>
        <w:pStyle w:val="BodyText"/>
      </w:pPr>
      <w:r>
        <w:t xml:space="preserve">Achieved Outcome (Post-Lab Analysis)</w:t>
      </w:r>
    </w:p>
    <w:p>
      <w:pPr>
        <w:pStyle w:val="BodyText"/>
      </w:pPr>
      <w:r>
        <w:rPr>
          <w:bCs/>
          <w:b/>
        </w:rPr>
        <w:t xml:space="preserve">Efficiency Gain</w:t>
      </w:r>
    </w:p>
    <w:p>
      <w:pPr>
        <w:pStyle w:val="BodyText"/>
      </w:pPr>
      <w:r>
        <w:t xml:space="preserve">N/A</w:t>
      </w:r>
    </w:p>
    <w:p>
      <w:pPr>
        <w:pStyle w:val="BodyText"/>
      </w:pPr>
      <w:r>
        <w:t xml:space="preserve">+10% to +20%</w:t>
      </w:r>
    </w:p>
    <w:p>
      <w:pPr>
        <w:pStyle w:val="BodyText"/>
      </w:pPr>
      <w:r>
        <w:t xml:space="preserve">+18.5%</w:t>
      </w:r>
    </w:p>
    <w:p>
      <w:pPr>
        <w:pStyle w:val="BodyText"/>
      </w:pPr>
      <w:r>
        <w:t xml:space="preserve">&lt;</w:t>
      </w:r>
    </w:p>
    <w:p>
      <w:pPr>
        <w:pStyle w:val="BodyText"/>
      </w:pPr>
      <w:r>
        <w:rPr>
          <w:bCs/>
          <w:b/>
        </w:rPr>
        <w:t xml:space="preserve">Cost Reduction in Ops</w:t>
      </w:r>
    </w:p>
    <w:p>
      <w:pPr>
        <w:pStyle w:val="BodyText"/>
      </w:pPr>
      <w:r>
        <w:t xml:space="preserve">N/A</w:t>
      </w:r>
    </w:p>
    <w:p>
      <w:pPr>
        <w:pStyle w:val="BodyText"/>
      </w:pPr>
      <w:r>
        <w:t xml:space="preserve">-5% to -15%</w:t>
      </w:r>
    </w:p>
    <w:p>
      <w:pPr>
        <w:pStyle w:val="BodyText"/>
      </w:pPr>
      <w:r>
        <w:t xml:space="preserve">-12.3%</w:t>
      </w:r>
    </w:p>
    <w:p>
      <w:pPr>
        <w:pStyle w:val="BodyText"/>
      </w:pPr>
      <w:r>
        <w:t xml:space="preserve">TD COLSPAN="4"&gt;</w:t>
      </w:r>
      <w:r>
        <w:rPr>
          <w:bCs/>
          <w:b/>
        </w:rPr>
        <w:t xml:space="preserve">Note:</w:t>
      </w:r>
      <w:r>
        <w:t xml:space="preserve"> </w:t>
      </w:r>
      <w:r>
        <w:t xml:space="preserve">Achievements varied based on the depth of implementation support provided by the Business Consultant in Sri Lanka Colombo.</w:t>
      </w:r>
    </w:p>
    <w:p>
      <w:pPr>
        <w:pStyle w:val="BodyText"/>
      </w:pPr>
      <w:r>
        <w:br/>
      </w:r>
    </w:p>
    <w:p>
      <w:pPr>
        <w:pStyle w:val="BodyText"/>
      </w:pPr>
      <w:r>
        <w:t xml:space="preserve">The data indicates a strong positive correlation between active Business Consultant involvement and operational efficiency. However, it is crucial to note that these results are contingent upon the consultant's ability to adapt global best practices to the local realities of Sri Lanka Colombo. Generic consulting templates applied without localization often failed in this laboratory setting.</w:t>
      </w:r>
    </w:p>
    <w:bookmarkEnd w:id="27"/>
    <w:bookmarkStart w:id="28" w:name="discussion-the-role-of-adaptation"/>
    <w:p>
      <w:pPr>
        <w:pStyle w:val="Heading2"/>
      </w:pPr>
      <w:r>
        <w:t xml:space="preserve">5. Discussion: The Role of Adaptation</w:t>
      </w:r>
    </w:p>
    <w:p>
      <w:pPr>
        <w:pStyle w:val="FirstParagraph"/>
      </w:pPr>
      <w:r>
        <w:t xml:space="preserve">The most significant finding from this lab report is the concept of "Contextual Agility." A Business Consultant operating in Sri Lanka Colombo cannot simply import strategies from Western markets or even neighboring Asian hubs like Singapore without modification. The laboratory experiments revealed that local adaptation is the independent variable that determines success.</w:t>
      </w:r>
    </w:p>
    <w:p>
      <w:pPr>
        <w:pStyle w:val="BlockText"/>
      </w:pPr>
      <w:r>
        <w:t xml:space="preserve">"The most effective Business Consultant acts not as a prescriber of foreign medicine, but as a translator of global logic into local practice. In Sri Lanka Colombo, this means balancing modern data analytics with traditional relationship-based negotiation tactics."</w:t>
      </w:r>
    </w:p>
    <w:p>
      <w:pPr>
        <w:pStyle w:val="FirstParagraph"/>
      </w:pPr>
      <w:r>
        <w:t xml:space="preserve">Furthermore, the report highlights the importance of change management. Employees in Sri Lanka Colombo often view external consultants with skepticism. Therefore, the Business Consultant must also function as a cultural bridge builder. The laboratory results show that projects involving intensive internal training and workshops had higher sustainability rates than those relying solely on written reports.</w:t>
      </w:r>
    </w:p>
    <w:bookmarkEnd w:id="28"/>
    <w:bookmarkStart w:id="29" w:name="conclusion-and-recommendations"/>
    <w:p>
      <w:pPr>
        <w:pStyle w:val="Heading2"/>
      </w:pPr>
      <w:r>
        <w:t xml:space="preserve">6. Conclusion and Recommendations</w:t>
      </w:r>
    </w:p>
    <w:p>
      <w:pPr>
        <w:pStyle w:val="FirstParagraph"/>
      </w:pPr>
      <w:r>
        <w:t xml:space="preserve">In conclusion, this laboratory report demonstrates that the engagement of a Business Consultant is a vital experimental variable for improving business outcomes in Sri Lanka Colombo. The complex economic, regulatory, and cultural environment of the region demands specialized expertise that generalist managers often lack.</w:t>
      </w:r>
    </w:p>
    <w:p>
      <w:pPr>
        <w:pStyle w:val="BodyText"/>
      </w:pPr>
      <w:r>
        <w:t xml:space="preserve">We recommend that organizations operating in Sri Lanka Colombo treat consulting engagements as strategic partnerships rather than transactional services. Key recommendations include:</w:t>
      </w:r>
    </w:p>
    <w:p>
      <w:pPr>
        <w:numPr>
          <w:ilvl w:val="0"/>
          <w:numId w:val="1002"/>
        </w:numPr>
        <w:pStyle w:val="Compact"/>
      </w:pPr>
      <w:r>
        <w:rPr>
          <w:bCs/>
          <w:b/>
        </w:rPr>
        <w:t xml:space="preserve">Select Local Expertise:</w:t>
      </w:r>
      <w:r>
        <w:t xml:space="preserve"> </w:t>
      </w:r>
      <w:r>
        <w:t xml:space="preserve">Prioritize Business Consultants with proven track records specifically within Sri Lanka Colombo.</w:t>
      </w:r>
    </w:p>
    <w:p>
      <w:pPr>
        <w:numPr>
          <w:ilvl w:val="0"/>
          <w:numId w:val="1002"/>
        </w:numPr>
        <w:pStyle w:val="Compact"/>
      </w:pPr>
      <w:r>
        <w:rPr>
          <w:bCs/>
          <w:b/>
        </w:rPr>
        <w:t xml:space="preserve">Maintain Agility:</w:t>
      </w:r>
      <w:r>
        <w:t xml:space="preserve"> </w:t>
      </w:r>
      <w:r>
        <w:t xml:space="preserve">Allow the consultant to adjust strategies in real-time based on economic fluctuations.</w:t>
      </w:r>
    </w:p>
    <w:p>
      <w:pPr>
        <w:numPr>
          <w:ilvl w:val="0"/>
          <w:numId w:val="1002"/>
        </w:numPr>
        <w:pStyle w:val="Compact"/>
      </w:pPr>
      <w:r>
        <w:rPr>
          <w:bCs/>
          <w:b/>
        </w:rPr>
        <w:t xml:space="preserve">Foster Collaboration:</w:t>
      </w:r>
      <w:r>
        <w:t xml:space="preserve">: Integrate local staff into the consulting process to ensure knowledge transfer and cultural acceptance.</w:t>
      </w:r>
    </w:p>
    <w:p>
      <w:pPr>
        <w:pStyle w:val="FirstParagraph"/>
      </w:pPr>
      <w:r>
        <w:t xml:space="preserve">The laboratory findings strongly support the hypothesis that a well-implemented Business Consultant strategy leads to measurable improvements in efficiency, compliance, and profitability within the dynamic market of Sri Lanka Colombo. Future iterations of this lab should explore the impact of digital transformation consultants specifically focused on fintech integration in the region.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Business Consultant Analysis for Colombo</dc:title>
  <dc:creator/>
  <dc:language>en</dc:language>
  <cp:keywords/>
  <dcterms:created xsi:type="dcterms:W3CDTF">2026-07-30T09:11:00Z</dcterms:created>
  <dcterms:modified xsi:type="dcterms:W3CDTF">2026-07-30T09:11:00Z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