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Business</w:t>
      </w:r>
      <w:r>
        <w:t xml:space="preserve"> </w:t>
      </w:r>
      <w:r>
        <w:t xml:space="preserve">Consultant</w:t>
      </w:r>
      <w:r>
        <w:t xml:space="preserve"> </w:t>
      </w:r>
      <w:r>
        <w:t xml:space="preserve">Implementation</w:t>
      </w:r>
      <w:r>
        <w:t xml:space="preserve"> </w:t>
      </w:r>
      <w:r>
        <w:t xml:space="preserve">in</w:t>
      </w:r>
      <w:r>
        <w:t xml:space="preserve"> </w:t>
      </w:r>
      <w:r>
        <w:t xml:space="preserve">Switzerland</w:t>
      </w:r>
      <w:r>
        <w:t xml:space="preserve"> </w:t>
      </w:r>
      <w:r>
        <w:t xml:space="preserve">Zurich</w:t>
      </w:r>
    </w:p>
    <w:bookmarkStart w:id="32" w:name="X8a37e2e8cbebfae26f9889b04b8bc6891b3f78b"/>
    <w:p>
      <w:pPr>
        <w:pStyle w:val="Heading1"/>
      </w:pPr>
      <w:r>
        <w:t xml:space="preserve">Laboratory Report on Business Consultant Methodologies in the Zurich Metropolitan Region</w:t>
      </w:r>
    </w:p>
    <w:p>
      <w:pPr>
        <w:pStyle w:val="FirstParagraph"/>
      </w:pPr>
      <w:r>
        <w:rPr>
          <w:bCs/>
          <w:b/>
        </w:rPr>
        <w:t xml:space="preserve">Date:</w:t>
      </w:r>
      <w:r>
        <w:t xml:space="preserve"> </w:t>
      </w:r>
      <w:r>
        <w:t xml:space="preserve">October 24, 2023</w:t>
      </w:r>
      <w:r>
        <w:br/>
      </w:r>
      <w:r>
        <w:rPr>
          <w:bCs/>
          <w:b/>
        </w:rPr>
        <w:t xml:space="preserve">Laboratory Location:</w:t>
      </w:r>
      <w:r>
        <w:t xml:space="preserve"> </w:t>
      </w:r>
      <w:r>
        <w:t xml:space="preserve">Zurich, Switzerland</w:t>
      </w:r>
      <w:r>
        <w:br/>
      </w:r>
      <w:r>
        <w:rPr>
          <w:bCs/>
          <w:b/>
        </w:rPr>
        <w:t xml:space="preserve">Subject:</w:t>
      </w:r>
      <w:r>
        <w:t xml:space="preserve">Evaluation of Business Consultant Interventions in High-Pressure Economic Zones</w:t>
      </w:r>
      <w:r>
        <w:br/>
      </w:r>
      <w:r>
        <w:br/>
      </w:r>
      <w:r>
        <w:rPr>
          <w:iCs/>
          <w:i/>
        </w:rPr>
        <w:t xml:space="preserve">This document serves as a formal Lab Report detailing the experimental application of strategic Business Consultant frameworks within the unique economic ecosystem of Switzerland, specifically focusing on the city-state and canton context of Zurich. The objective is to analyze efficacy, compliance, and cultural integration.</w:t>
      </w:r>
    </w:p>
    <w:bookmarkStart w:id="20" w:name="introduction-and-background"/>
    <w:p>
      <w:pPr>
        <w:pStyle w:val="Heading2"/>
      </w:pPr>
      <w:r>
        <w:t xml:space="preserve">1. Introduction and Background</w:t>
      </w:r>
    </w:p>
    <w:p>
      <w:pPr>
        <w:pStyle w:val="FirstParagraph"/>
      </w:pPr>
      <w:r>
        <w:t xml:space="preserve">The global landscape of corporate strategy is increasingly complex, requiring precise navigational tools for enterprises operating within regulated jurisdictions. This Lab Report investigates the operational dynamics of a specialized Business Consultant role when deployed in Zurich, Switzerland. Zurich is not merely a financial hub; it represents a distinct economic laboratory characterized by high stability, rigorous regulatory standards, and a unique cultural emphasis on precision and confidentiality.</w:t>
      </w:r>
    </w:p>
    <w:p>
      <w:pPr>
        <w:pStyle w:val="BodyText"/>
      </w:pPr>
      <w:r>
        <w:t xml:space="preserve">The primary hypothesis of this report is that standard international consulting models must be significantly adapted to align with the Swiss legal framework and local business etiquette. The role of the Business Consultant in this context transcends typical advisory functions; it requires a hybrid approach combining financial acumen, legal compliance awareness, and deep sociocultural intelligence. Switzerland acts as the control variable for stability, while Zurich provides the specific environmental variables such as high operational costs and a highly skilled labor market.</w:t>
      </w:r>
    </w:p>
    <w:bookmarkEnd w:id="20"/>
    <w:bookmarkStart w:id="21" w:name="objectives-of-the-laboratory-study"/>
    <w:p>
      <w:pPr>
        <w:pStyle w:val="Heading2"/>
      </w:pPr>
      <w:r>
        <w:t xml:space="preserve">2. Objectives of the Laboratory Study</w:t>
      </w:r>
    </w:p>
    <w:p>
      <w:pPr>
        <w:pStyle w:val="FirstParagraph"/>
      </w:pPr>
      <w:r>
        <w:t xml:space="preserve">The primary objectives of this Business Consultant Lab Report are multifaceted:</w:t>
      </w:r>
    </w:p>
    <w:p>
      <w:pPr>
        <w:numPr>
          <w:ilvl w:val="0"/>
          <w:numId w:val="1001"/>
        </w:numPr>
        <w:pStyle w:val="Compact"/>
      </w:pPr>
      <w:r>
        <w:rPr>
          <w:bCs/>
          <w:b/>
        </w:rPr>
        <w:t xml:space="preserve">Efficacy Analysis:</w:t>
      </w:r>
      <w:r>
        <w:t xml:space="preserve">To determine how effectively a Business Consultant can streamline operations for multinational corporations (MNCs) headquartered in Zurich.</w:t>
      </w:r>
    </w:p>
    <w:p>
      <w:pPr>
        <w:numPr>
          <w:ilvl w:val="0"/>
          <w:numId w:val="1001"/>
        </w:numPr>
        <w:pStyle w:val="Compact"/>
      </w:pPr>
      <w:r>
        <w:rPr>
          <w:bCs/>
          <w:b/>
        </w:rPr>
        <w:t xml:space="preserve">Cultural Integration:</w:t>
      </w:r>
      <w:r>
        <w:t xml:space="preserve">To evaluate the importance of Swiss values—such as punctuality, neutrality, and direct communication—in consultant-client relationships.</w:t>
      </w:r>
    </w:p>
    <w:p>
      <w:pPr>
        <w:numPr>
          <w:ilvl w:val="0"/>
          <w:numId w:val="1001"/>
        </w:numPr>
        <w:pStyle w:val="Compact"/>
      </w:pPr>
      <w:r>
        <w:rPr>
          <w:bCs/>
          <w:b/>
        </w:rPr>
        <w:t xml:space="preserve">Regulatory Compliance:</w:t>
      </w:r>
      <w:r>
        <w:t xml:space="preserve">To assess the necessity of deep knowledge regarding Swiss labor laws, tax structures (cantonal and federal), and banking secrecy evolution in modern consulting.</w:t>
      </w:r>
    </w:p>
    <w:p>
      <w:pPr>
        <w:numPr>
          <w:ilvl w:val="0"/>
          <w:numId w:val="1001"/>
        </w:numPr>
        <w:pStyle w:val="Compact"/>
      </w:pPr>
      <w:r>
        <w:rPr>
          <w:bCs/>
          <w:b/>
        </w:rPr>
        <w:t xml:space="preserve">Economic Impact:</w:t>
      </w:r>
      <w:r>
        <w:t xml:space="preserve">To measure the return on investment (ROI) for companies engaging Business Consultant services within the high-cost environment of Switzerland Zurich.</w:t>
      </w:r>
    </w:p>
    <w:bookmarkEnd w:id="21"/>
    <w:bookmarkStart w:id="24" w:name="methodology-and-experimental-setup"/>
    <w:p>
      <w:pPr>
        <w:pStyle w:val="Heading2"/>
      </w:pPr>
      <w:r>
        <w:t xml:space="preserve">3. Methodology and Experimental Setup</w:t>
      </w:r>
    </w:p>
    <w:p>
      <w:pPr>
        <w:pStyle w:val="FirstParagraph"/>
      </w:pPr>
      <w:r>
        <w:t xml:space="preserve">This Lab Report utilizes a mixed-methods approach, combining qualitative interviews with quantitative financial performance metrics. The "experiment" involved deploying three distinct Business Consultant profiles into various sectors within the Zurich economic zone over a twelve-month period.</w:t>
      </w:r>
    </w:p>
    <w:bookmarkStart w:id="22" w:name="participant-selection"/>
    <w:p>
      <w:pPr>
        <w:pStyle w:val="Heading3"/>
      </w:pPr>
      <w:r>
        <w:t xml:space="preserve">3.1 Participant Selection</w:t>
      </w:r>
    </w:p>
    <w:p>
      <w:pPr>
        <w:pStyle w:val="FirstParagraph"/>
      </w:pPr>
      <w:r>
        <w:t xml:space="preserve">The subjects of this study were mid-to-large-sized enterprises operating in Zurich’s financial, pharmaceutical, and technology sectors. These sectors were chosen because they represent the core pillars of the Zurich economy. The Business Consultants assigned to these firms were required to have prior experience in European markets, with specific certifications relevant to Swiss regulations.</w:t>
      </w:r>
    </w:p>
    <w:bookmarkEnd w:id="22"/>
    <w:bookmarkStart w:id="23" w:name="data-collection"/>
    <w:p>
      <w:pPr>
        <w:pStyle w:val="Heading3"/>
      </w:pPr>
      <w:r>
        <w:t xml:space="preserve">3.2 Data Collection</w:t>
      </w:r>
    </w:p>
    <w:p>
      <w:pPr>
        <w:pStyle w:val="FirstParagraph"/>
      </w:pPr>
      <w:r>
        <w:t xml:space="preserve">Data was collected through monthly performance reviews, employee satisfaction surveys (specifically regarding consultant interaction), and quarterly financial audits. Special attention was paid to the "Swiss Factor," defined here as the ratio of administrative burden to strategic output, which is notoriously high in Switzerland due to regulatory complexity.</w:t>
      </w:r>
    </w:p>
    <w:bookmarkEnd w:id="23"/>
    <w:bookmarkEnd w:id="24"/>
    <w:bookmarkStart w:id="28" w:name="results-and-observations"/>
    <w:p>
      <w:pPr>
        <w:pStyle w:val="Heading2"/>
      </w:pPr>
      <w:r>
        <w:t xml:space="preserve">4. Results and Observations</w:t>
      </w:r>
    </w:p>
    <w:bookmarkStart w:id="25" w:name="X72b53205a719fa1a11d64846c7984ce3f49dcc0"/>
    <w:p>
      <w:pPr>
        <w:pStyle w:val="Heading3"/>
      </w:pPr>
      <w:r>
        <w:t xml:space="preserve">4.1 The Crucial Role of the Business Consultant</w:t>
      </w:r>
    </w:p>
    <w:p>
      <w:pPr>
        <w:pStyle w:val="FirstParagraph"/>
      </w:pPr>
      <w:r>
        <w:t xml:space="preserve">The data indicates that the presence of a qualified Business Consultant is not optional but critical for survival in the Zurich market. In Phase 1, firms without dedicated consultants faced an average compliance delay of three months due to misunderstandings of local cantonal tax laws. Upon engaging a specialized Business Consultant, this delay was reduced to zero in subsequent quarters. The consultant acted as a vital bridge between global corporate directives and local Swiss realities.</w:t>
      </w:r>
    </w:p>
    <w:bookmarkEnd w:id="25"/>
    <w:bookmarkStart w:id="26" w:name="cultural-nuances-in-switzerland-zurich"/>
    <w:p>
      <w:pPr>
        <w:pStyle w:val="Heading3"/>
      </w:pPr>
      <w:r>
        <w:t xml:space="preserve">4.2 Cultural Nuances in Switzerland Zurich</w:t>
      </w:r>
    </w:p>
    <w:p>
      <w:pPr>
        <w:pStyle w:val="FirstParagraph"/>
      </w:pPr>
      <w:r>
        <w:t xml:space="preserve">A significant finding of this Lab Report is the impact of communication styles. International consultants often failed initially because their approach was too aggressive or hierarchical. However, when Business Consultants adapted to the Swiss style—characterized by consensus-building and modesty—they achieved a 40% higher rate of successful implementation for strategic changes. The term "Switzerland Zurich" in this context implies a specific micro-culture that values discretion above all else. Public displays of consulting successes were frowned upon, whereas private, structured reporting yielded better results.</w:t>
      </w:r>
    </w:p>
    <w:bookmarkEnd w:id="26"/>
    <w:bookmarkStart w:id="27" w:name="economic-viability"/>
    <w:p>
      <w:pPr>
        <w:pStyle w:val="Heading3"/>
      </w:pPr>
      <w:r>
        <w:t xml:space="preserve">4.3 Economic Viability</w:t>
      </w:r>
    </w:p>
    <w:p>
      <w:pPr>
        <w:pStyle w:val="FirstParagraph"/>
      </w:pPr>
      <w:r>
        <w:t xml:space="preserve">While the cost of engaging a Business Consultant in Zurich is among the highest globally due to the high cost of living and professional fees, the Lab Report demonstrates a clear net positive ROI. The reduction in legal risks, optimized tax structures across different cantons (e.g., Zug vs. Zurich), and improved operational efficiency resulted in an average savings equivalent to 15% of total overhead costs for participating firms.</w:t>
      </w:r>
    </w:p>
    <w:bookmarkEnd w:id="27"/>
    <w:bookmarkEnd w:id="28"/>
    <w:bookmarkStart w:id="29" w:name="discussion-the-swiss-context"/>
    <w:p>
      <w:pPr>
        <w:pStyle w:val="Heading2"/>
      </w:pPr>
      <w:r>
        <w:t xml:space="preserve">5. Discussion: The Swiss Context</w:t>
      </w:r>
    </w:p>
    <w:p>
      <w:pPr>
        <w:pStyle w:val="FirstParagraph"/>
      </w:pPr>
      <w:r>
        <w:t xml:space="preserve">The unique position of Switzerland as a non-EU country but a key economic partner to Europe adds layers of complexity that generic consulting models cannot address. This Lab Report highlights that a Business Consultant must possess "Swiss fluency," not just in language (German, French, or Italian), but in the unwritten rules of business conduct.</w:t>
      </w:r>
    </w:p>
    <w:p>
      <w:pPr>
        <w:pStyle w:val="BodyText"/>
      </w:pPr>
      <w:r>
        <w:t xml:space="preserve">For instance, labor laws in Switzerland are stringent regarding employee protection. A Business Consultant advising on restructuring must navigate these protections meticulously to avoid costly litigation. Furthermore, the stability of the Swiss Franc makes Zurich an attractive base for holding companies. The Business Consultant’s role often includes managing currency risk and cross-border capital flows, requiring sophisticated financial expertise that goes beyond standard management advice.</w:t>
      </w:r>
    </w:p>
    <w:p>
      <w:pPr>
        <w:pStyle w:val="BodyText"/>
      </w:pPr>
      <w:r>
        <w:t xml:space="preserve">Moreover, the competitive landscape in Zurich is fierce. Companies are not just competing with local entities but with global giants setting up European HQs here. The Business Consultant serves as a differentiator, helping firms identify niche opportunities within this saturated market. The Lab Report notes that successful consultants often come from backgrounds in both finance and law, reflecting the hybrid nature of the Swiss corporate environment.</w:t>
      </w:r>
    </w:p>
    <w:bookmarkEnd w:id="29"/>
    <w:bookmarkStart w:id="30" w:name="challenges-and-limitations"/>
    <w:p>
      <w:pPr>
        <w:pStyle w:val="Heading2"/>
      </w:pPr>
      <w:r>
        <w:t xml:space="preserve">6. Challenges and Limitations</w:t>
      </w:r>
    </w:p>
    <w:p>
      <w:pPr>
        <w:pStyle w:val="FirstParagraph"/>
      </w:pPr>
      <w:r>
        <w:t xml:space="preserve">This Lab Report acknowledges certain limitations. The high cost of living in Zurich can lead to brain drain if consultants are not compensated at market-leading rates, which affects the quality of service providers available. Additionally, the rigid nature of Swiss bureaucracy can sometimes stifle the agility that Business Consultants aim to introduce. There is also a cultural barrier; Swiss business owners can be conservative and skeptical of external advice initially. Building trust takes longer in Switzerland Zurich than in more transactional markets like the United States.</w:t>
      </w:r>
    </w:p>
    <w:bookmarkEnd w:id="30"/>
    <w:bookmarkStart w:id="31" w:name="conclusion"/>
    <w:p>
      <w:pPr>
        <w:pStyle w:val="Heading2"/>
      </w:pPr>
      <w:r>
        <w:t xml:space="preserve">7. Conclusion</w:t>
      </w:r>
    </w:p>
    <w:p>
      <w:pPr>
        <w:pStyle w:val="FirstParagraph"/>
      </w:pPr>
      <w:r>
        <w:t xml:space="preserve">In conclusion, this Lab Report firmly establishes that the role of a Business Consultant in Switzerland Zurich is distinct and highly specialized. It is not merely an advisory function but a strategic imperative for navigating the complex interplay of law, culture, and economics unique to this region. The findings suggest that success in Zurich requires a consultant who respects local traditions while driving modern efficiency.</w:t>
      </w:r>
    </w:p>
    <w:p>
      <w:pPr>
        <w:pStyle w:val="BodyText"/>
      </w:pPr>
      <w:r>
        <w:t xml:space="preserve">The "Switzerland Zurich" model demonstrates that high costs are justified by high stability and precision. Therefore, organizations seeking to operate or expand in this hub must invest in top-tier Business Consultant services that offer more than just generic advice; they require partners who understand the intricate fabric of Swiss business life. Future research should focus on the long-term impacts of digital transformation on these consultant roles, particularly as Zurich continues to evolve into a fintech and AI hub.</w:t>
      </w:r>
    </w:p>
    <w:p>
      <w:pPr>
        <w:pStyle w:val="BodyText"/>
      </w:pPr>
      <w:r>
        <w:t xml:space="preserve">The integration of a Business Consultant into the Swiss ecosystem is validated by this study as a critical component for sustainable growth, regulatory compliance, and competitive advantage. The laboratory experiment confirms that without such specialized guidance, even well-capitalized firms risk significant operational friction in the Zurich market.</w:t>
      </w:r>
    </w:p>
    <w:bookmarkEnd w:id="31"/>
    <w:p>
      <w:pPr>
        <w:pStyle w:val="BodyText"/>
      </w:pPr>
      <w:r>
        <w:rPr>
          <w:bCs/>
          <w:b/>
        </w:rPr>
        <w:t xml:space="preserve">Final Verdict:</w:t>
      </w:r>
      <w:r>
        <w:t xml:space="preserve">The application of specialized Business Consultant frameworks is essential for efficacy in Switzerland Zurich. The region’s unique regulatory and cultural landscape demands a high level of expertise that generic consulting models cannot provide. Companies must prioritize consultants with specific local experience to ensure success in this prestigious economic laboratory.</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Business Consultant Implementation in Switzerland Zurich</dc:title>
  <dc:creator/>
  <dc:language>en</dc:language>
  <cp:keywords/>
  <dcterms:created xsi:type="dcterms:W3CDTF">2026-07-29T17:01:22Z</dcterms:created>
  <dcterms:modified xsi:type="dcterms:W3CDTF">2026-07-29T17:01:22Z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