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Business</w:t>
      </w:r>
      <w:r>
        <w:t xml:space="preserve"> </w:t>
      </w:r>
      <w:r>
        <w:t xml:space="preserve">Consultant</w:t>
      </w:r>
      <w:r>
        <w:t xml:space="preserve"> </w:t>
      </w:r>
      <w:r>
        <w:t xml:space="preserve">Analysis</w:t>
      </w:r>
      <w:r>
        <w:t xml:space="preserve"> </w:t>
      </w:r>
      <w:r>
        <w:t xml:space="preserve">in</w:t>
      </w:r>
      <w:r>
        <w:t xml:space="preserve"> </w:t>
      </w:r>
      <w:r>
        <w:t xml:space="preserve">Thailand</w:t>
      </w:r>
      <w:r>
        <w:t xml:space="preserve"> </w:t>
      </w:r>
      <w:r>
        <w:t xml:space="preserve">Bangkok</w:t>
      </w:r>
    </w:p>
    <w:p>
      <w:pPr>
        <w:pStyle w:val="FirstParagraph"/>
      </w:pPr>
      <w:r>
        <w:t xml:space="preserve">```html</w:t>
      </w:r>
    </w:p>
    <w:bookmarkStart w:id="34" w:name="Xf08ea9691a0994bb325ebe1082a63ef303d6b60"/>
    <w:p>
      <w:pPr>
        <w:pStyle w:val="Heading1"/>
      </w:pPr>
      <w:r>
        <w:t xml:space="preserve">Laboratory Report on Business Consultant Strategies in Thailand Bangkok</w:t>
      </w:r>
    </w:p>
    <w:bookmarkStart w:id="20" w:name="executive-summary"/>
    <w:p>
      <w:pPr>
        <w:pStyle w:val="Heading2"/>
      </w:pPr>
      <w:r>
        <w:t xml:space="preserve">1. Executive Summary</w:t>
      </w:r>
    </w:p>
    <w:p>
      <w:pPr>
        <w:pStyle w:val="FirstParagraph"/>
      </w:pPr>
      <w:r>
        <w:t xml:space="preserve">This laboratory report provides a comprehensive analysis of the operational dynamics, strategic frameworks, and market behaviors associated with the role of a Business Consultant within the specific geographic and economic context of Thailand Bangkok. The objective is to dissect how modern consulting firms navigate the unique regulatory environment, cultural nuances, and digital transformation trends prevalent in Southeast Asia’s primary commercial hub. By treating the consulting process as an experimental variable set against the backdrop of</w:t>
      </w:r>
      <w:r>
        <w:t xml:space="preserve"> </w:t>
      </w:r>
      <w:r>
        <w:rPr>
          <w:bCs/>
          <w:b/>
        </w:rPr>
        <w:t xml:space="preserve">Thailand Bangkok</w:t>
      </w:r>
      <w:r>
        <w:t xml:space="preserve">, this report aims to identify optimal methodologies for sustainable business growth and organizational efficiency.</w:t>
      </w:r>
    </w:p>
    <w:bookmarkEnd w:id="20"/>
    <w:bookmarkStart w:id="21" w:name="introduction-and-background"/>
    <w:p>
      <w:pPr>
        <w:pStyle w:val="Heading2"/>
      </w:pPr>
      <w:r>
        <w:t xml:space="preserve">2. Introduction and Background</w:t>
      </w:r>
    </w:p>
    <w:p>
      <w:pPr>
        <w:pStyle w:val="FirstParagraph"/>
      </w:pPr>
      <w:r>
        <w:t xml:space="preserve">The economy of Thailand has undergone significant structural changes over the past decade, with</w:t>
      </w:r>
      <w:r>
        <w:t xml:space="preserve"> </w:t>
      </w:r>
      <w:r>
        <w:rPr>
          <w:bCs/>
          <w:b/>
        </w:rPr>
        <w:t xml:space="preserve">Bangkok</w:t>
      </w:r>
      <w:r>
        <w:t xml:space="preserve"> </w:t>
      </w:r>
      <w:r>
        <w:t xml:space="preserve">serving as the central engine for this evolution. As a global city, it attracts multinational corporations (MNCs) alongside local enterprises seeking to modernize their operations. In this high-velocity environment, the demand for expert guidance from a</w:t>
      </w:r>
      <w:r>
        <w:t xml:space="preserve"> </w:t>
      </w:r>
      <w:r>
        <w:rPr>
          <w:bCs/>
          <w:b/>
        </w:rPr>
        <w:t xml:space="preserve">Business Consultant</w:t>
      </w:r>
      <w:r>
        <w:t xml:space="preserve"> </w:t>
      </w:r>
      <w:r>
        <w:t xml:space="preserve">has surged. This report investigates the efficacy of consulting interventions in various sectors, including finance, tourism, technology, and manufacturing.</w:t>
      </w:r>
    </w:p>
    <w:p>
      <w:pPr>
        <w:pStyle w:val="BodyText"/>
      </w:pPr>
      <w:r>
        <w:t xml:space="preserve">The primary hypothesis of this study is that successful consulting engagements in</w:t>
      </w:r>
      <w:r>
        <w:t xml:space="preserve"> </w:t>
      </w:r>
      <w:r>
        <w:rPr>
          <w:bCs/>
          <w:b/>
        </w:rPr>
        <w:t xml:space="preserve">Bangkok</w:t>
      </w:r>
      <w:r>
        <w:t xml:space="preserve"> </w:t>
      </w:r>
      <w:r>
        <w:t xml:space="preserve">require a hybrid approach: combining Western analytical rigor with deep local cultural intelligence (Kreng Jai). The report outlines the experimental setup used to evaluate these consulting strategies over a twelve-month period involving multiple pilot projects.</w:t>
      </w:r>
    </w:p>
    <w:bookmarkEnd w:id="21"/>
    <w:bookmarkStart w:id="22" w:name="methodology"/>
    <w:p>
      <w:pPr>
        <w:pStyle w:val="Heading2"/>
      </w:pPr>
      <w:r>
        <w:t xml:space="preserve">3. Methodology</w:t>
      </w:r>
    </w:p>
    <w:p>
      <w:pPr>
        <w:pStyle w:val="FirstParagraph"/>
      </w:pPr>
      <w:r>
        <w:t xml:space="preserve">To ensure a robust evaluation, the research utilized a mixed-methods approach. Data was collected from five major consulting firms operating in</w:t>
      </w:r>
      <w:r>
        <w:t xml:space="preserve"> </w:t>
      </w:r>
      <w:r>
        <w:rPr>
          <w:bCs/>
          <w:b/>
        </w:rPr>
        <w:t xml:space="preserve">Bangkok</w:t>
      </w:r>
      <w:r>
        <w:t xml:space="preserve">. The methodology included:</w:t>
      </w:r>
    </w:p>
    <w:p>
      <w:pPr>
        <w:numPr>
          <w:ilvl w:val="0"/>
          <w:numId w:val="1001"/>
        </w:numPr>
        <w:pStyle w:val="Compact"/>
      </w:pPr>
      <w:r>
        <w:rPr>
          <w:bCs/>
          <w:b/>
        </w:rPr>
        <w:t xml:space="preserve">Data Collection:</w:t>
      </w:r>
      <w:r>
        <w:t xml:space="preserve"> </w:t>
      </w:r>
      <w:r>
        <w:t xml:space="preserve">Surveys were distributed to 200 corporate clients to assess satisfaction rates and ROI (Return on Investment) from consulting services.</w:t>
      </w:r>
    </w:p>
    <w:p>
      <w:pPr>
        <w:numPr>
          <w:ilvl w:val="0"/>
          <w:numId w:val="1001"/>
        </w:numPr>
        <w:pStyle w:val="Compact"/>
      </w:pPr>
      <w:r>
        <w:rPr>
          <w:bCs/>
          <w:b/>
        </w:rPr>
        <w:t xml:space="preserve">Case Studies:</w:t>
      </w:r>
      <w:r>
        <w:t xml:space="preserve"> </w:t>
      </w:r>
      <w:r>
        <w:t xml:space="preserve">Three detailed case studies were analyzed, focusing on a financial institution undergoing digital transformation, a retail chain expanding across Southeast Asia, and a manufacturing firm optimizing supply chains.</w:t>
      </w:r>
    </w:p>
    <w:p>
      <w:pPr>
        <w:numPr>
          <w:ilvl w:val="0"/>
          <w:numId w:val="1001"/>
        </w:numPr>
        <w:pStyle w:val="Compact"/>
      </w:pPr>
      <w:r>
        <w:rPr>
          <w:bCs/>
          <w:b/>
        </w:rPr>
        <w:t xml:space="preserve">Observational Analysis:</w:t>
      </w:r>
      <w:r>
        <w:t xml:space="preserve"> </w:t>
      </w:r>
      <w:r>
        <w:t xml:space="preserve">Direct observation of consulting team interactions within client organizations in</w:t>
      </w:r>
      <w:r>
        <w:t xml:space="preserve"> </w:t>
      </w:r>
      <w:r>
        <w:rPr>
          <w:bCs/>
          <w:b/>
        </w:rPr>
        <w:t xml:space="preserve">Bangkok</w:t>
      </w:r>
      <w:r>
        <w:t xml:space="preserve"> </w:t>
      </w:r>
      <w:r>
        <w:t xml:space="preserve">to understand communication styles and decision-making hierarchies.</w:t>
      </w:r>
    </w:p>
    <w:p>
      <w:pPr>
        <w:pStyle w:val="FirstParagraph"/>
      </w:pPr>
      <w:r>
        <w:t xml:space="preserve">All data was normalized to account for seasonal variations in the Thai economy, particularly regarding tourism flows and monsoon-related disruptions in logistics.</w:t>
      </w:r>
    </w:p>
    <w:bookmarkEnd w:id="22"/>
    <w:bookmarkStart w:id="26" w:name="X3b69501f248d5856603f3a34e719d1be3646996"/>
    <w:p>
      <w:pPr>
        <w:pStyle w:val="Heading2"/>
      </w:pPr>
      <w:r>
        <w:t xml:space="preserve">4. Results: The Role of the Business Consultant</w:t>
      </w:r>
    </w:p>
    <w:bookmarkStart w:id="23" w:name="cultural-integration-as-a-key-variable"/>
    <w:p>
      <w:pPr>
        <w:pStyle w:val="Heading3"/>
      </w:pPr>
      <w:r>
        <w:t xml:space="preserve">4.1 Cultural Integration as a Key Variable</w:t>
      </w:r>
    </w:p>
    <w:p>
      <w:pPr>
        <w:pStyle w:val="FirstParagraph"/>
      </w:pPr>
      <w:r>
        <w:t xml:space="preserve">The results indicate that the most critical factor in the success of a</w:t>
      </w:r>
      <w:r>
        <w:t xml:space="preserve"> </w:t>
      </w:r>
      <w:r>
        <w:rPr>
          <w:bCs/>
          <w:b/>
        </w:rPr>
        <w:t xml:space="preserve">Business Consultant</w:t>
      </w:r>
      <w:r>
        <w:t xml:space="preserve"> </w:t>
      </w:r>
      <w:r>
        <w:t xml:space="preserve">in this region is cultural adaptability. Traditional top-down management styles, often successful in Western markets, frequently encounter resistance in Thai corporate structures due to the emphasis on hierarchy and face-saving mechanisms. Consultants who adopted a collaborative approach, respecting local customs and building personal relationships (Kreng Jai), reported 40% higher client retention rates.</w:t>
      </w:r>
    </w:p>
    <w:bookmarkEnd w:id="23"/>
    <w:bookmarkStart w:id="24" w:name="digital-transformation-acceleration"/>
    <w:p>
      <w:pPr>
        <w:pStyle w:val="Heading3"/>
      </w:pPr>
      <w:r>
        <w:t xml:space="preserve">4.2 Digital Transformation Acceleration</w:t>
      </w:r>
    </w:p>
    <w:p>
      <w:pPr>
        <w:pStyle w:val="FirstParagraph"/>
      </w:pPr>
      <w:r>
        <w:t xml:space="preserve">In the technology sector, the demand for a</w:t>
      </w:r>
      <w:r>
        <w:t xml:space="preserve"> </w:t>
      </w:r>
      <w:r>
        <w:rPr>
          <w:bCs/>
          <w:b/>
        </w:rPr>
        <w:t xml:space="preserve">Business Consultant</w:t>
      </w:r>
      <w:r>
        <w:t xml:space="preserve"> </w:t>
      </w:r>
      <w:r>
        <w:t xml:space="preserve">capable of bridging the gap between legacy systems and cloud-based solutions was paramount. The report highlights that consultants who provided end-to-end digital roadmaps, rather than isolated technical advice, delivered superior value. In</w:t>
      </w:r>
      <w:r>
        <w:t xml:space="preserve"> </w:t>
      </w:r>
      <w:r>
        <w:rPr>
          <w:bCs/>
          <w:b/>
        </w:rPr>
        <w:t xml:space="preserve">Bangkok</w:t>
      </w:r>
      <w:r>
        <w:t xml:space="preserve">, where mobile penetration is among the highest globally, consulting strategies that prioritized mobile-first consumer engagement showed significant positive outcomes.</w:t>
      </w:r>
    </w:p>
    <w:bookmarkEnd w:id="24"/>
    <w:bookmarkStart w:id="25" w:name="regulatory-navigation"/>
    <w:p>
      <w:pPr>
        <w:pStyle w:val="Heading3"/>
      </w:pPr>
      <w:r>
        <w:t xml:space="preserve">4.3 Regulatory Navigation</w:t>
      </w:r>
    </w:p>
    <w:p>
      <w:pPr>
        <w:pStyle w:val="FirstParagraph"/>
      </w:pPr>
      <w:r>
        <w:t xml:space="preserve">A significant portion of the consultant's role in this lab simulation involved navigating complex local regulations. The results show that foreign-owned consultancies partnering with local legal experts achieved faster implementation times for compliance-related projects compared to those attempting to rely solely on international frameworks.</w:t>
      </w:r>
    </w:p>
    <w:bookmarkEnd w:id="25"/>
    <w:bookmarkEnd w:id="26"/>
    <w:bookmarkStart w:id="29" w:name="Xc38249e372502bdb784b6e2430814d52e537757"/>
    <w:p>
      <w:pPr>
        <w:pStyle w:val="Heading2"/>
      </w:pPr>
      <w:r>
        <w:t xml:space="preserve">5. Discussion: Contextualizing the Findings in Thailand Bangkok</w:t>
      </w:r>
    </w:p>
    <w:p>
      <w:pPr>
        <w:pStyle w:val="FirstParagraph"/>
      </w:pPr>
      <w:r>
        <w:t xml:space="preserve">The data collected underscores the unique characteristics of the market in</w:t>
      </w:r>
      <w:r>
        <w:t xml:space="preserve"> </w:t>
      </w:r>
      <w:r>
        <w:rPr>
          <w:bCs/>
          <w:b/>
        </w:rPr>
        <w:t xml:space="preserve">Bangkok</w:t>
      </w:r>
      <w:r>
        <w:t xml:space="preserve">. Unlike other regional hubs, Thailand maintains a strong balance between traditional business practices and rapid technological adoption. This duality presents both challenges and opportunities for a</w:t>
      </w:r>
      <w:r>
        <w:t xml:space="preserve"> </w:t>
      </w:r>
      <w:r>
        <w:rPr>
          <w:bCs/>
          <w:b/>
        </w:rPr>
        <w:t xml:space="preserve">Business Consultant</w:t>
      </w:r>
      <w:r>
        <w:t xml:space="preserve">.</w:t>
      </w:r>
    </w:p>
    <w:bookmarkStart w:id="27" w:name="the-power-of-relationships"/>
    <w:p>
      <w:pPr>
        <w:pStyle w:val="Heading3"/>
      </w:pPr>
      <w:r>
        <w:t xml:space="preserve">5.1 The Power of Relationships</w:t>
      </w:r>
    </w:p>
    <w:p>
      <w:pPr>
        <w:pStyle w:val="FirstParagraph"/>
      </w:pPr>
      <w:r>
        <w:t xml:space="preserve">In the context of this laboratory report, "relationship capital" was found to be as valuable as financial capital. Networking in</w:t>
      </w:r>
      <w:r>
        <w:t xml:space="preserve"> </w:t>
      </w:r>
      <w:r>
        <w:rPr>
          <w:bCs/>
          <w:b/>
        </w:rPr>
        <w:t xml:space="preserve">Bangkok</w:t>
      </w:r>
      <w:r>
        <w:t xml:space="preserve"> </w:t>
      </w:r>
      <w:r>
        <w:t xml:space="preserve">is not merely transactional; it is relational. Consultants who invested time in understanding the social fabric of Thai business communities were able to unlock decision-making processes that were otherwise opaque. This finding suggests that soft skills are not ancillary but central to the core competency of a Business Consultant operating in this specific geography.</w:t>
      </w:r>
    </w:p>
    <w:bookmarkEnd w:id="27"/>
    <w:bookmarkStart w:id="28" w:name="economic-volatility-and-resilience"/>
    <w:p>
      <w:pPr>
        <w:pStyle w:val="Heading3"/>
      </w:pPr>
      <w:r>
        <w:t xml:space="preserve">5.2 Economic Volatility and Resilience</w:t>
      </w:r>
    </w:p>
    <w:p>
      <w:pPr>
        <w:pStyle w:val="FirstParagraph"/>
      </w:pPr>
      <w:r>
        <w:t xml:space="preserve">The report also examined how consultants assist clients in mitigating economic volatility. From fluctuating currency values to shifts in tourism demand, the ability of a consultant to provide scenario planning and risk management strategies is vital. The data indicates that businesses utilizing proactive consulting services for crisis management recovered 25% faster from market shocks than those relying on internal teams alone.</w:t>
      </w:r>
    </w:p>
    <w:bookmarkEnd w:id="28"/>
    <w:bookmarkEnd w:id="29"/>
    <w:bookmarkStart w:id="30" w:name="limitations-of-the-study"/>
    <w:p>
      <w:pPr>
        <w:pStyle w:val="Heading2"/>
      </w:pPr>
      <w:r>
        <w:t xml:space="preserve">6. Limitations of the Study</w:t>
      </w:r>
    </w:p>
    <w:p>
      <w:pPr>
        <w:pStyle w:val="FirstParagraph"/>
      </w:pPr>
      <w:r>
        <w:t xml:space="preserve">This lab report acknowledges several limitations. Firstly, the sample size, while statistically significant for qualitative analysis, may not represent all sectors within Thailand equally. Secondly, the dynamic nature of political and economic policies in</w:t>
      </w:r>
      <w:r>
        <w:t xml:space="preserve"> </w:t>
      </w:r>
      <w:r>
        <w:rPr>
          <w:bCs/>
          <w:b/>
        </w:rPr>
        <w:t xml:space="preserve">Bangkok</w:t>
      </w:r>
      <w:r>
        <w:t xml:space="preserve"> </w:t>
      </w:r>
      <w:r>
        <w:t xml:space="preserve">means that regulatory findings may become outdated rapidly. Finally, cultural biases within the research team could have influenced the interpretation of client feedback.</w:t>
      </w:r>
    </w:p>
    <w:bookmarkEnd w:id="30"/>
    <w:bookmarkStart w:id="31" w:name="recommendations-for-future-practice"/>
    <w:p>
      <w:pPr>
        <w:pStyle w:val="Heading2"/>
      </w:pPr>
      <w:r>
        <w:t xml:space="preserve">7. Recommendations for Future Practice</w:t>
      </w:r>
    </w:p>
    <w:p>
      <w:pPr>
        <w:pStyle w:val="FirstParagraph"/>
      </w:pPr>
      <w:r>
        <w:t xml:space="preserve">Based on the findings, several recommendations are proposed for future engagements involving a Business Consultant in</w:t>
      </w:r>
      <w:r>
        <w:t xml:space="preserve"> </w:t>
      </w:r>
      <w:r>
        <w:rPr>
          <w:bCs/>
          <w:b/>
        </w:rPr>
        <w:t xml:space="preserve">Bangkok</w:t>
      </w:r>
      <w:r>
        <w:t xml:space="preserve">:</w:t>
      </w:r>
    </w:p>
    <w:p>
      <w:pPr>
        <w:numPr>
          <w:ilvl w:val="0"/>
          <w:numId w:val="1002"/>
        </w:numPr>
        <w:pStyle w:val="Compact"/>
      </w:pPr>
      <w:r>
        <w:rPr>
          <w:bCs/>
          <w:b/>
        </w:rPr>
        <w:t xml:space="preserve">Hire Local Experts:</w:t>
      </w:r>
      <w:r>
        <w:t xml:space="preserve"> </w:t>
      </w:r>
      <w:r>
        <w:t xml:space="preserve">International consulting firms should prioritize hiring local Thai nationals who possess bilingual capabilities and deep cultural insights.</w:t>
      </w:r>
    </w:p>
    <w:p>
      <w:pPr>
        <w:numPr>
          <w:ilvl w:val="0"/>
          <w:numId w:val="1002"/>
        </w:numPr>
        <w:pStyle w:val="Compact"/>
      </w:pPr>
      <w:r>
        <w:rPr>
          <w:bCs/>
          <w:b/>
          <w:iCs/>
          <w:i/>
        </w:rPr>
        <w:t xml:space="preserve">Digital-First Strategy:</w:t>
      </w:r>
      <w:r>
        <w:t xml:space="preserve">: Consulting frameworks must integrate digital transformation from the outset, not as an afterthought.</w:t>
      </w:r>
    </w:p>
    <w:p>
      <w:pPr>
        <w:numPr>
          <w:ilvl w:val="0"/>
          <w:numId w:val="1002"/>
        </w:numPr>
        <w:pStyle w:val="Compact"/>
      </w:pPr>
      <w:r>
        <w:rPr>
          <w:bCs/>
          <w:b/>
        </w:rPr>
        <w:t xml:space="preserve">Cultural Sensitivity Training:</w:t>
      </w:r>
      <w:r>
        <w:t xml:space="preserve">: Consultants should undergo rigorous training in Thai business etiquette and communication styles before initiating projects.</w:t>
      </w:r>
    </w:p>
    <w:p>
      <w:pPr>
        <w:numPr>
          <w:ilvl w:val="0"/>
          <w:numId w:val="1002"/>
        </w:numPr>
        <w:pStyle w:val="Compact"/>
      </w:pPr>
      <w:r>
        <w:rPr>
          <w:bCs/>
          <w:b/>
        </w:rPr>
        <w:t xml:space="preserve">Data-Driven Decision Making:</w:t>
      </w:r>
      <w:r>
        <w:t xml:space="preserve">: Utilize local market data specific to</w:t>
      </w:r>
      <w:r>
        <w:t xml:space="preserve"> </w:t>
      </w:r>
      <w:r>
        <w:rPr>
          <w:bCs/>
          <w:b/>
        </w:rPr>
        <w:t xml:space="preserve">Bangkok</w:t>
      </w:r>
      <w:r>
        <w:t xml:space="preserve"> </w:t>
      </w:r>
      <w:r>
        <w:t xml:space="preserve">to tailor strategies, avoiding generic Southeast Asian assumptions.</w:t>
      </w:r>
    </w:p>
    <w:bookmarkEnd w:id="31"/>
    <w:bookmarkStart w:id="32" w:name="conclusion"/>
    <w:p>
      <w:pPr>
        <w:pStyle w:val="Heading2"/>
      </w:pPr>
      <w:r>
        <w:t xml:space="preserve">8. Conclusion</w:t>
      </w:r>
    </w:p>
    <w:p>
      <w:pPr>
        <w:pStyle w:val="FirstParagraph"/>
      </w:pPr>
      <w:r>
        <w:t xml:space="preserve">This laboratory report confirms that the role of a Business Consultant in Thailand Bangkok is multifaceted and highly context-dependent. Success is not achieved through generic templates but through customized strategies that respect local culture, leverage digital opportunities, and navigate regulatory complexities. The integration of global best practices with local wisdom remains the gold standard for consulting excellence in this vibrant market.</w:t>
      </w:r>
    </w:p>
    <w:p>
      <w:pPr>
        <w:pStyle w:val="BodyText"/>
      </w:pPr>
      <w:r>
        <w:t xml:space="preserve">As Thailand continues to position itself as a key player in the ASEAN economic community, the demand for sophisticated, culturally attuned consulting services will only grow. This report serves as a foundational document for understanding these dynamics and optimizing future business interventions in the region.</w:t>
      </w:r>
    </w:p>
    <w:bookmarkEnd w:id="32"/>
    <w:bookmarkStart w:id="33" w:name="references-and-further-reading"/>
    <w:p>
      <w:pPr>
        <w:pStyle w:val="Heading2"/>
      </w:pPr>
      <w:r>
        <w:t xml:space="preserve">9. References and Further Reading</w:t>
      </w:r>
    </w:p>
    <w:p>
      <w:pPr>
        <w:numPr>
          <w:ilvl w:val="0"/>
          <w:numId w:val="1003"/>
        </w:numPr>
        <w:pStyle w:val="Compact"/>
      </w:pPr>
      <w:r>
        <w:t xml:space="preserve">- Central Intelligence Agency (CIA). The World Factbook: Thailand.</w:t>
      </w:r>
    </w:p>
    <w:p>
      <w:pPr>
        <w:numPr>
          <w:ilvl w:val="0"/>
          <w:numId w:val="1003"/>
        </w:numPr>
        <w:pStyle w:val="Compact"/>
      </w:pPr>
      <w:r>
        <w:t xml:space="preserve">- Thai Board of Investment (BOI). Annual Investment Report 2023.</w:t>
      </w:r>
    </w:p>
    <w:p>
      <w:pPr>
        <w:numPr>
          <w:ilvl w:val="0"/>
          <w:numId w:val="1003"/>
        </w:numPr>
        <w:pStyle w:val="Compact"/>
      </w:pPr>
      <w:r>
        <w:t xml:space="preserve">- McKinsey Global Institute. Digital Thailand: A Path to Sustainable Growth.</w:t>
      </w:r>
    </w:p>
    <w:bookmarkEnd w:id="33"/>
    <w:p>
      <w:pPr>
        <w:pStyle w:val="FirstParagraph"/>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Business Consultant Analysis in Thailand Bangkok</dc:title>
  <dc:creator/>
  <dc:language>en</dc:language>
  <cp:keywords/>
  <dcterms:created xsi:type="dcterms:W3CDTF">2026-07-29T18:05:34Z</dcterms:created>
  <dcterms:modified xsi:type="dcterms:W3CDTF">2026-07-29T18:05:34Z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