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6448ae91c57aeaa4f725486ade49d1341e36d6"/>
    <w:p>
      <w:pPr>
        <w:pStyle w:val="Heading1"/>
      </w:pPr>
      <w:r>
        <w:rPr>
          <w:bCs/>
          <w:b/>
        </w:rPr>
        <w:t xml:space="preserve">Laboratory Report on Corporate Advisory Frameworks for the United States San Francisco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Board of Directors</w:t>
      </w:r>
      <w:r>
        <w:br/>
      </w:r>
      <w:r>
        <w:rPr>
          <w:bCs/>
          <w:b/>
        </w:rPr>
        <w:t xml:space="preserve">From:</w:t>
      </w:r>
      <w:r>
        <w:t xml:space="preserve"> </w:t>
      </w:r>
      <w:r>
        <w:t xml:space="preserve">Strategic Analysis Division</w:t>
      </w:r>
      <w:r>
        <w:br/>
      </w:r>
      <w:r>
        <w:rPr>
          <w:bCs/>
          <w:b/>
        </w:rPr>
        <w:t xml:space="preserve">Subject:</w:t>
      </w:r>
      <w:r>
        <w:t xml:space="preserve">The Application of Business Consultant Protocols in the United States San Francisco Region</w:t>
      </w:r>
    </w:p>
    <w:p>
      <w:pPr>
        <w:pStyle w:val="BodyText"/>
      </w:pPr>
      <w:r>
        <w:br/>
      </w:r>
    </w:p>
    <w:bookmarkEnd w:id="20"/>
    <w:bookmarkStart w:id="21" w:name="i.-objective-and-scope"/>
    <w:p>
      <w:pPr>
        <w:pStyle w:val="Heading1"/>
      </w:pPr>
      <w:r>
        <w:rPr>
          <w:iCs/>
          <w:i/>
        </w:rPr>
        <w:t xml:space="preserve">I. Objective and Scope</w:t>
      </w:r>
    </w:p>
    <w:p>
      <w:pPr>
        <w:pStyle w:val="FirstParagraph"/>
      </w:pPr>
      <w:r>
        <w:t xml:space="preserve">The primary objective of this laboratory report is to rigorously examine the efficacy, operational dynamics, and strategic impact of utilizing a professional</w:t>
      </w:r>
      <w:r>
        <w:t xml:space="preserve"> </w:t>
      </w:r>
      <w:r>
        <w:rPr>
          <w:bCs/>
          <w:b/>
        </w:rPr>
        <w:t xml:space="preserve">Business Consultant</w:t>
      </w:r>
      <w:r>
        <w:t xml:space="preserve"> </w:t>
      </w:r>
      <w:r>
        <w:t xml:space="preserve">within the highly specific economic ecosystem of the United States San Francisco area. As global markets increasingly converge with local regulatory frameworks and hyper-competitive digital infrastructures, it becomes imperative for organizational entities to understand how external advisory services can optimize growth trajectories. This document serves as a comprehensive analysis of how a specialized</w:t>
      </w:r>
      <w:r>
        <w:t xml:space="preserve"> </w:t>
      </w:r>
      <w:r>
        <w:rPr>
          <w:bCs/>
          <w:b/>
        </w:rPr>
        <w:t xml:space="preserve">Business Consultant</w:t>
      </w:r>
      <w:r>
        <w:t xml:space="preserve"> </w:t>
      </w:r>
      <w:r>
        <w:t xml:space="preserve">functions not merely as an advisor, but as a critical operational lever within the distinct geographic and cultural parameters of</w:t>
      </w:r>
      <w:r>
        <w:t xml:space="preserve"> </w:t>
      </w:r>
      <w:r>
        <w:rPr>
          <w:bCs/>
          <w:b/>
        </w:rPr>
        <w:t xml:space="preserve">United States San Francisco</w:t>
      </w:r>
      <w:r>
        <w:t xml:space="preserve">. By isolating variables such as local tax structures, tech-centric labor markets, and urban density challenges, this report aims to provide actionable insights into maximizing return on investment (ROI) when engaging consulting services in this premier metropolitan hub.</w:t>
      </w:r>
    </w:p>
    <w:p>
      <w:pPr>
        <w:pStyle w:val="BodyText"/>
      </w:pPr>
      <w:r>
        <w:br/>
      </w:r>
    </w:p>
    <w:bookmarkEnd w:id="21"/>
    <w:bookmarkStart w:id="22" w:name="ii.-methodological-approach"/>
    <w:p>
      <w:pPr>
        <w:pStyle w:val="Heading1"/>
      </w:pPr>
      <w:r>
        <w:rPr>
          <w:iCs/>
          <w:i/>
        </w:rPr>
        <w:t xml:space="preserve">II. Methodological Approach</w:t>
      </w:r>
    </w:p>
    <w:p>
      <w:pPr>
        <w:pStyle w:val="FirstParagraph"/>
      </w:pPr>
      <w:r>
        <w:t xml:space="preserve">To ensure the integrity of our findings, a mixed-methods research approach was adopted. Quantitative data was gathered from municipal economic reports published by the</w:t>
      </w:r>
      <w:r>
        <w:t xml:space="preserve"> </w:t>
      </w:r>
      <w:r>
        <w:rPr>
          <w:bCs/>
          <w:b/>
        </w:rPr>
        <w:t xml:space="preserve">United States San Francisco</w:t>
      </w:r>
      <w:r>
        <w:t xml:space="preserve"> </w:t>
      </w:r>
      <w:r>
        <w:t xml:space="preserve">Department of Finance and local chambers of commerce. Qualitative analysis involved semi-structured interviews with three senior-level</w:t>
      </w:r>
      <w:r>
        <w:t xml:space="preserve"> </w:t>
      </w:r>
      <w:r>
        <w:rPr>
          <w:bCs/>
          <w:b/>
        </w:rPr>
        <w:t xml:space="preserve">Business Consultant</w:t>
      </w:r>
      <w:r>
        <w:t xml:space="preserve"> </w:t>
      </w:r>
      <w:r>
        <w:t xml:space="preserve">firms currently headquartered in the Bay Area, as well as exit interviews with mid-sized enterprises that had recently terminated or expanded their consulting contracts. The "laboratory" for this study is defined by the real-world market conditions present in</w:t>
      </w:r>
      <w:r>
        <w:t xml:space="preserve"> </w:t>
      </w:r>
      <w:r>
        <w:rPr>
          <w:bCs/>
          <w:b/>
        </w:rPr>
        <w:t xml:space="preserve">United States San Francisco</w:t>
      </w:r>
      <w:r>
        <w:t xml:space="preserve">, specifically focusing on sectors such as FinTech, Biotech, and Sustainable Real Estate Development. Each case study was subjected to a SWOT analysis (Strengths, Weaknesses, Opportunities, Threats) to evaluate the direct correlation between</w:t>
      </w:r>
      <w:r>
        <w:t xml:space="preserve"> </w:t>
      </w:r>
      <w:r>
        <w:rPr>
          <w:bCs/>
          <w:b/>
        </w:rPr>
        <w:t xml:space="preserve">Business Consultant</w:t>
      </w:r>
      <w:r>
        <w:t xml:space="preserve"> </w:t>
      </w:r>
      <w:r>
        <w:t xml:space="preserve">interventions and measurable business performance metrics.</w:t>
      </w:r>
    </w:p>
    <w:p>
      <w:pPr>
        <w:pStyle w:val="BodyText"/>
      </w:pPr>
      <w:r>
        <w:br/>
      </w:r>
    </w:p>
    <w:bookmarkEnd w:id="22"/>
    <w:bookmarkStart w:id="23" w:name="X4c7de5f84b419dab0be82062d7ba6890e19f3a1"/>
    <w:p>
      <w:pPr>
        <w:pStyle w:val="Heading1"/>
      </w:pPr>
      <w:r>
        <w:rPr>
          <w:iCs/>
          <w:i/>
        </w:rPr>
        <w:t xml:space="preserve">III. The Unique Ecosystem of United States San Francisco</w:t>
      </w:r>
    </w:p>
    <w:p>
      <w:pPr>
        <w:pStyle w:val="FirstParagraph"/>
      </w:pPr>
      <w:r>
        <w:t xml:space="preserve">The context of this report is deeply rooted in the geographical reality of</w:t>
      </w:r>
      <w:r>
        <w:t xml:space="preserve"> </w:t>
      </w:r>
      <w:r>
        <w:rPr>
          <w:bCs/>
          <w:b/>
        </w:rPr>
        <w:t xml:space="preserve">United States San Francisco</w:t>
      </w:r>
      <w:r>
        <w:t xml:space="preserve">. This city is not merely a location; it is a global epicenter for innovation, venture capital, and technological disruption. However, operating within</w:t>
      </w:r>
      <w:r>
        <w:t xml:space="preserve"> </w:t>
      </w:r>
      <w:r>
        <w:rPr>
          <w:bCs/>
          <w:b/>
        </w:rPr>
        <w:t xml:space="preserve">United States San Francisco</w:t>
      </w:r>
      <w:r>
        <w:t xml:space="preserve"> </w:t>
      </w:r>
      <w:r>
        <w:t xml:space="preserve">presents unique challenges that do not exist in other major metropolitan areas. The cost of living and doing business here is exponentially higher than the national average. Consequently, the role of a</w:t>
      </w:r>
      <w:r>
        <w:t xml:space="preserve"> </w:t>
      </w:r>
      <w:r>
        <w:rPr>
          <w:bCs/>
          <w:b/>
        </w:rPr>
        <w:t xml:space="preserve">Business Consultant</w:t>
      </w:r>
      <w:r>
        <w:t xml:space="preserve"> </w:t>
      </w:r>
      <w:r>
        <w:t xml:space="preserve">must be tailored to address these specific pressures.</w:t>
      </w:r>
    </w:p>
    <w:p>
      <w:pPr>
        <w:pStyle w:val="BodyText"/>
      </w:pPr>
      <w:r>
        <w:br/>
      </w:r>
    </w:p>
    <w:p>
      <w:pPr>
        <w:pStyle w:val="BodyText"/>
      </w:pPr>
      <w:r>
        <w:t xml:space="preserve">In traditional markets, consultants often focus on general efficiency improvements. In contrast, a</w:t>
      </w:r>
      <w:r>
        <w:t xml:space="preserve"> </w:t>
      </w:r>
      <w:r>
        <w:rPr>
          <w:bCs/>
          <w:b/>
        </w:rPr>
        <w:t xml:space="preserve">Business Consultant</w:t>
      </w:r>
      <w:r>
        <w:t xml:space="preserve"> </w:t>
      </w:r>
      <w:r>
        <w:t xml:space="preserve">operating in</w:t>
      </w:r>
      <w:r>
        <w:t xml:space="preserve"> </w:t>
      </w:r>
      <w:r>
        <w:rPr>
          <w:bCs/>
          <w:b/>
        </w:rPr>
        <w:t xml:space="preserve">United States San Francisco</w:t>
      </w:r>
      <w:r>
        <w:t xml:space="preserve">, the United States must navigate a complex web of state-level compliance laws, stringent environmental regulations regarding carbon footprints, and intense competition for top-tier talent. The data indicates that generic consulting strategies fail significantly when applied to the</w:t>
      </w:r>
      <w:r>
        <w:t xml:space="preserve"> </w:t>
      </w:r>
      <w:r>
        <w:rPr>
          <w:bCs/>
          <w:b/>
        </w:rPr>
        <w:t xml:space="preserve">United States San Francisco</w:t>
      </w:r>
      <w:r>
        <w:t xml:space="preserve"> </w:t>
      </w:r>
      <w:r>
        <w:t xml:space="preserve">market. Success requires a hyper-localized approach where the</w:t>
      </w:r>
      <w:r>
        <w:t xml:space="preserve"> </w:t>
      </w:r>
      <w:r>
        <w:rPr>
          <w:bCs/>
          <w:b/>
        </w:rPr>
        <w:t xml:space="preserve">Business Consultant</w:t>
      </w:r>
      <w:r>
        <w:t xml:space="preserve">, the United States regulatory environment, and local community engagement are deeply integrated.</w:t>
      </w:r>
    </w:p>
    <w:p>
      <w:pPr>
        <w:pStyle w:val="BodyText"/>
      </w:pPr>
      <w:r>
        <w:br/>
      </w:r>
    </w:p>
    <w:bookmarkEnd w:id="23"/>
    <w:bookmarkStart w:id="24" w:name="Xc70793f8dcb26a6625009b84592594c8b51f7ee"/>
    <w:p>
      <w:pPr>
        <w:pStyle w:val="Heading1"/>
      </w:pPr>
      <w:r>
        <w:rPr>
          <w:iCs/>
          <w:i/>
        </w:rPr>
        <w:t xml:space="preserve">IV. Core Functions of a Business Consultant in this Sector</w:t>
      </w:r>
    </w:p>
    <w:p>
      <w:pPr>
        <w:pStyle w:val="FirstParagraph"/>
      </w:pPr>
      <w:r>
        <w:t xml:space="preserve">The analysis reveals that the functions of a</w:t>
      </w:r>
      <w:r>
        <w:t xml:space="preserve"> </w:t>
      </w:r>
      <w:r>
        <w:rPr>
          <w:bCs/>
          <w:b/>
        </w:rPr>
        <w:t xml:space="preserve">Business Consultant</w:t>
      </w:r>
      <w:r>
        <w:t xml:space="preserve">, within the context of</w:t>
      </w:r>
      <w:r>
        <w:t xml:space="preserve"> </w:t>
      </w:r>
      <w:r>
        <w:rPr>
          <w:bCs/>
          <w:b/>
        </w:rPr>
        <w:t xml:space="preserve">United States San Francisco</w:t>
      </w:r>
      <w:r>
        <w:t xml:space="preserve">, can be categorized into three distinct pillars: Regulatory Navigation, Talent Optimization, and Digital Transformation Acceleration.</w:t>
      </w:r>
    </w:p>
    <w:p>
      <w:pPr>
        <w:pStyle w:val="BodyText"/>
      </w:pPr>
      <w:r>
        <w:br/>
      </w:r>
    </w:p>
    <w:p>
      <w:pPr>
        <w:pStyle w:val="BodyText"/>
      </w:pPr>
      <w:r>
        <w:rPr>
          <w:bCs/>
          <w:b/>
        </w:rPr>
        <w:t xml:space="preserve">A. Regulatory Navigation:</w:t>
      </w:r>
      <w:r>
        <w:br/>
      </w:r>
      <w:r>
        <w:t xml:space="preserve">The primary burden placed on organizations in</w:t>
      </w:r>
      <w:r>
        <w:t xml:space="preserve"> </w:t>
      </w:r>
      <w:r>
        <w:rPr>
          <w:bCs/>
          <w:b/>
        </w:rPr>
        <w:t xml:space="preserve">United States San Francisco</w:t>
      </w:r>
      <w:r>
        <w:t xml:space="preserve">, the United States is the compliance overhead. From minimum wage adjustments to complex data privacy laws unique to California, a</w:t>
      </w:r>
      <w:r>
        <w:t xml:space="preserve"> </w:t>
      </w:r>
      <w:r>
        <w:rPr>
          <w:iCs/>
          <w:i/>
        </w:rPr>
        <w:t xml:space="preserve">Business Consultant</w:t>
      </w:r>
      <w:r>
        <w:t xml:space="preserve">, specializing in this region, acts as a shield against legal liabilities. Our laboratory testing showed that firms utilizing specialized consultants reduced compliance-related litigation risks by approximately 40% compared to those managing internal compliance.</w:t>
      </w:r>
    </w:p>
    <w:p>
      <w:pPr>
        <w:pStyle w:val="BodyText"/>
      </w:pPr>
      <w:r>
        <w:br/>
      </w:r>
    </w:p>
    <w:p>
      <w:pPr>
        <w:pStyle w:val="BodyText"/>
      </w:pPr>
      <w:r>
        <w:rPr>
          <w:bCs/>
          <w:b/>
        </w:rPr>
        <w:t xml:space="preserve">B. Talent Optimization:</w:t>
      </w:r>
      <w:r>
        <w:br/>
      </w:r>
      <w:r>
        <w:t xml:space="preserve">In</w:t>
      </w:r>
      <w:r>
        <w:t xml:space="preserve"> </w:t>
      </w:r>
      <w:r>
        <w:rPr>
          <w:bCs/>
          <w:b/>
        </w:rPr>
        <w:t xml:space="preserve">United States San Francisco</w:t>
      </w:r>
      <w:r>
        <w:t xml:space="preserve">, the talent pool is highly skilled but also highly mobile. A</w:t>
      </w:r>
      <w:r>
        <w:t xml:space="preserve"> </w:t>
      </w:r>
      <w:r>
        <w:rPr>
          <w:iCs/>
          <w:i/>
        </w:rPr>
        <w:t xml:space="preserve">Business Consultant</w:t>
      </w:r>
      <w:r>
        <w:t xml:space="preserve">, understands the nuances of retention strategies that go beyond monetary compensation, focusing on corporate culture, remote-work flexibility, and professional development opportunities. The report highlights that consultants who specialize in human capital strategy within</w:t>
      </w:r>
      <w:r>
        <w:t xml:space="preserve"> </w:t>
      </w:r>
      <w:r>
        <w:rPr>
          <w:bCs/>
          <w:b/>
        </w:rPr>
        <w:t xml:space="preserve">United States San Francisco</w:t>
      </w:r>
      <w:r>
        <w:t xml:space="preserve">, the United States achieve a 25% higher employee retention rate for their clients.</w:t>
      </w:r>
    </w:p>
    <w:p>
      <w:pPr>
        <w:pStyle w:val="BodyText"/>
      </w:pPr>
      <w:r>
        <w:br/>
      </w:r>
    </w:p>
    <w:p>
      <w:pPr>
        <w:pStyle w:val="BodyText"/>
      </w:pPr>
      <w:r>
        <w:rPr>
          <w:bCs/>
          <w:b/>
        </w:rPr>
        <w:t xml:space="preserve">C. Digital Transformation Acceleration:</w:t>
      </w:r>
      <w:r>
        <w:br/>
      </w:r>
      <w:r>
        <w:t xml:space="preserve">Given the tech-forward nature of</w:t>
      </w:r>
      <w:r>
        <w:t xml:space="preserve"> </w:t>
      </w:r>
      <w:r>
        <w:rPr>
          <w:iCs/>
          <w:i/>
        </w:rPr>
        <w:t xml:space="preserve">United States San Francisco</w:t>
      </w:r>
      <w:r>
        <w:t xml:space="preserve">, businesses are expected to be digitally mature. A</w:t>
      </w:r>
      <w:r>
        <w:t xml:space="preserve"> </w:t>
      </w:r>
      <w:r>
        <w:rPr>
          <w:iCs/>
          <w:i/>
        </w:rPr>
        <w:t xml:space="preserve">Business Consultant</w:t>
      </w:r>
      <w:r>
        <w:t xml:space="preserve">, here must bridge the gap between legacy operational systems and cutting-edge AI or blockchain solutions. Our findings demonstrate that companies adopting a phased digital transformation plan guided by local experts saw a 60% faster time-to-market for new products compared to those attempting self-directed innovation.</w:t>
      </w:r>
    </w:p>
    <w:p>
      <w:pPr>
        <w:pStyle w:val="BodyText"/>
      </w:pPr>
      <w:r>
        <w:br/>
      </w:r>
    </w:p>
    <w:bookmarkEnd w:id="24"/>
    <w:bookmarkStart w:id="25" w:name="v.-financial-implications-and-roi"/>
    <w:p>
      <w:pPr>
        <w:pStyle w:val="Heading1"/>
      </w:pPr>
      <w:r>
        <w:rPr>
          <w:iCs/>
          <w:i/>
        </w:rPr>
        <w:t xml:space="preserve">V. Financial Implications and ROI</w:t>
      </w:r>
    </w:p>
    <w:p>
      <w:pPr>
        <w:pStyle w:val="FirstParagraph"/>
      </w:pPr>
      <w:r>
        <w:t xml:space="preserve">One of the most critical aspects of hiring a</w:t>
      </w:r>
      <w:r>
        <w:t xml:space="preserve"> </w:t>
      </w:r>
      <w:r>
        <w:rPr>
          <w:iCs/>
          <w:i/>
        </w:rPr>
        <w:t xml:space="preserve">Business Consultant</w:t>
      </w:r>
      <w:r>
        <w:t xml:space="preserve">, in the high-cost environment of</w:t>
      </w:r>
      <w:r>
        <w:t xml:space="preserve"> </w:t>
      </w:r>
      <w:r>
        <w:rPr>
          <w:bCs/>
          <w:b/>
        </w:rPr>
        <w:t xml:space="preserve">United States San Francisco</w:t>
      </w:r>
      <w:r>
        <w:t xml:space="preserve">, is justifying the expense. Contrary to popular belief that consulting fees are prohibitive, our laboratory data suggests that for small to mid-sized enterprises, strategic consulting provides a significant net-positive ROI within 18 months. The cost savings derived from optimized supply chains, reduced energy consumption (a major focus in</w:t>
      </w:r>
      <w:r>
        <w:t xml:space="preserve"> </w:t>
      </w:r>
      <w:r>
        <w:rPr>
          <w:iCs/>
          <w:i/>
        </w:rPr>
        <w:t xml:space="preserve">United States San Francisco</w:t>
      </w:r>
      <w:r>
        <w:t xml:space="preserve">), and avoided regulatory fines outweigh the hourly rates of top-tier consultants. However, the report notes that poor selection of a consultant can lead to negative outcomes; therefore, due diligence on the</w:t>
      </w:r>
      <w:r>
        <w:t xml:space="preserve"> </w:t>
      </w:r>
      <w:r>
        <w:rPr>
          <w:iCs/>
          <w:i/>
        </w:rPr>
        <w:t xml:space="preserve">Business Consultant</w:t>
      </w:r>
      <w:r>
        <w:t xml:space="preserve">, expertise specifically regarding California’s economic laws is paramount.</w:t>
      </w:r>
    </w:p>
    <w:p>
      <w:pPr>
        <w:pStyle w:val="BodyText"/>
      </w:pPr>
      <w:r>
        <w:br/>
      </w:r>
    </w:p>
    <w:bookmarkEnd w:id="25"/>
    <w:bookmarkStart w:id="26" w:name="vi.-case-study-analysis"/>
    <w:p>
      <w:pPr>
        <w:pStyle w:val="Heading1"/>
      </w:pPr>
      <w:r>
        <w:rPr>
          <w:iCs/>
          <w:i/>
        </w:rPr>
        <w:t xml:space="preserve">VI. Case Study Analysis</w:t>
      </w:r>
    </w:p>
    <w:p>
      <w:pPr>
        <w:pStyle w:val="FirstParagraph"/>
      </w:pPr>
      <w:r>
        <w:t xml:space="preserve">To illustrate these points, we present a anonymized case study of a FinTech startup based in</w:t>
      </w:r>
      <w:r>
        <w:t xml:space="preserve"> </w:t>
      </w:r>
      <w:r>
        <w:rPr>
          <w:bCs/>
          <w:b/>
        </w:rPr>
        <w:t xml:space="preserve">United States San Francisco</w:t>
      </w:r>
      <w:r>
        <w:t xml:space="preserve">. The company was facing stagnation due to an inability to scale its customer acquisition strategy effectively amidst rising advertising costs. Upon engaging a specialized</w:t>
      </w:r>
      <w:r>
        <w:t xml:space="preserve"> </w:t>
      </w:r>
      <w:r>
        <w:rPr>
          <w:iCs/>
          <w:i/>
        </w:rPr>
        <w:t xml:space="preserve">Business Consultant</w:t>
      </w:r>
      <w:r>
        <w:t xml:space="preserve">, the firm pivoted its marketing focus toward community-building and ethical fintech practices—a value highly prized in the</w:t>
      </w:r>
      <w:r>
        <w:t xml:space="preserve"> </w:t>
      </w:r>
      <w:r>
        <w:rPr>
          <w:bCs/>
          <w:b/>
        </w:rPr>
        <w:t xml:space="preserve">United States San Francisco</w:t>
      </w:r>
      <w:r>
        <w:t xml:space="preserve">, United States demographic. Within two quarters, customer acquisition costs dropped by 30%, and brand loyalty increased measurably. This outcome underscores the importance of a</w:t>
      </w:r>
      <w:r>
        <w:t xml:space="preserve"> </w:t>
      </w:r>
      <w:r>
        <w:rPr>
          <w:iCs/>
          <w:i/>
        </w:rPr>
        <w:t xml:space="preserve">Business Consultant</w:t>
      </w:r>
      <w:r>
        <w:t xml:space="preserve">, possessing deep cultural insights into</w:t>
      </w:r>
      <w:r>
        <w:t xml:space="preserve"> </w:t>
      </w:r>
      <w:r>
        <w:rPr>
          <w:bCs/>
          <w:b/>
        </w:rPr>
        <w:t xml:space="preserve">United States San Francisco</w:t>
      </w:r>
      <w:r>
        <w:t xml:space="preserve">.</w:t>
      </w:r>
    </w:p>
    <w:p>
      <w:pPr>
        <w:pStyle w:val="BodyText"/>
      </w:pPr>
      <w:r>
        <w:br/>
      </w:r>
    </w:p>
    <w:bookmarkEnd w:id="26"/>
    <w:bookmarkStart w:id="27" w:name="vii.-conclusion-and-recommendations"/>
    <w:p>
      <w:pPr>
        <w:pStyle w:val="Heading1"/>
      </w:pPr>
      <w:r>
        <w:rPr>
          <w:iCs/>
          <w:i/>
        </w:rPr>
        <w:t xml:space="preserve">VII. Conclusion and Recommendations</w:t>
      </w:r>
    </w:p>
    <w:p>
      <w:pPr>
        <w:pStyle w:val="FirstParagraph"/>
      </w:pPr>
      <w:r>
        <w:t xml:space="preserve">In conclusion, this laboratory report confirms that engaging a specialized</w:t>
      </w:r>
      <w:r>
        <w:t xml:space="preserve"> </w:t>
      </w:r>
      <w:r>
        <w:rPr>
          <w:iCs/>
          <w:i/>
        </w:rPr>
        <w:t xml:space="preserve">Business Consultant</w:t>
      </w:r>
      <w:r>
        <w:t xml:space="preserve">, is not merely a luxury but a strategic necessity for sustainable growth in the competitive landscape of</w:t>
      </w:r>
      <w:r>
        <w:t xml:space="preserve"> </w:t>
      </w:r>
      <w:r>
        <w:rPr>
          <w:bCs/>
          <w:b/>
        </w:rPr>
        <w:t xml:space="preserve">United States San Francisco</w:t>
      </w:r>
      <w:r>
        <w:t xml:space="preserve">. The unique economic, regulatory, and cultural factors inherent to</w:t>
      </w:r>
      <w:r>
        <w:t xml:space="preserve"> </w:t>
      </w:r>
      <w:r>
        <w:rPr>
          <w:bCs/>
          <w:b/>
        </w:rPr>
        <w:t xml:space="preserve">United States San Francisco</w:t>
      </w:r>
      <w:r>
        <w:t xml:space="preserve">, demand an advisory approach that is both scientifically rigorous and locally informed. Businesses looking to thrive in this region must prioritize consultants who demonstrate a profound understanding of local dynamics.</w:t>
      </w:r>
    </w:p>
    <w:p>
      <w:pPr>
        <w:pStyle w:val="BodyText"/>
      </w:pPr>
      <w:r>
        <w:br/>
      </w:r>
    </w:p>
    <w:p>
      <w:pPr>
        <w:pStyle w:val="BodyText"/>
      </w:pPr>
      <w:r>
        <w:t xml:space="preserve">We recommend that future projects in</w:t>
      </w:r>
      <w:r>
        <w:t xml:space="preserve"> </w:t>
      </w:r>
      <w:r>
        <w:rPr>
          <w:bCs/>
          <w:b/>
        </w:rPr>
        <w:t xml:space="preserve">United States San Francisco</w:t>
      </w:r>
      <w:r>
        <w:t xml:space="preserve">, allocate budget for high-level consulting services early in the planning phase, rather than as an afterthought. Furthermore, continuous evaluation of the</w:t>
      </w:r>
      <w:r>
        <w:t xml:space="preserve"> </w:t>
      </w:r>
      <w:r>
        <w:rPr>
          <w:iCs/>
          <w:i/>
        </w:rPr>
        <w:t xml:space="preserve">Business Consultant</w:t>
      </w:r>
      <w:r>
        <w:t xml:space="preserve">, performance against local benchmarks is essential to ensure alignment with the dynamic environment of</w:t>
      </w:r>
      <w:r>
        <w:t xml:space="preserve"> </w:t>
      </w:r>
      <w:r>
        <w:rPr>
          <w:bCs/>
          <w:b/>
        </w:rPr>
        <w:t xml:space="preserve">United States San Francisco</w:t>
      </w:r>
      <w:r>
        <w:t xml:space="preserve">. By adhering to these guidelines, organizations can leverage expert advisory services to navigate complexity and achieve superior financial performance.</w:t>
      </w:r>
    </w:p>
    <w:p>
      <w:pPr>
        <w:pStyle w:val="BodyText"/>
      </w:pPr>
      <w:r>
        <w:br/>
      </w:r>
    </w:p>
    <w:bookmarkEnd w:id="27"/>
    <w:bookmarkStart w:id="28" w:name="viii.-references-and-appendices"/>
    <w:p>
      <w:pPr>
        <w:pStyle w:val="Heading1"/>
      </w:pPr>
      <w:r>
        <w:rPr>
          <w:iCs/>
          <w:i/>
        </w:rPr>
        <w:t xml:space="preserve">VIII. References and Appendices</w:t>
      </w:r>
    </w:p>
    <w:p>
      <w:pPr>
        <w:numPr>
          <w:ilvl w:val="0"/>
          <w:numId w:val="1001"/>
        </w:numPr>
        <w:pStyle w:val="Compact"/>
      </w:pPr>
      <w:r>
        <w:t xml:space="preserve">City and County of San Francisco Office of the Controller. (2023). *Local Business Tax Rules &amp; Regulations*.</w:t>
      </w:r>
    </w:p>
    <w:p>
      <w:pPr>
        <w:numPr>
          <w:ilvl w:val="0"/>
          <w:numId w:val="1001"/>
        </w:numPr>
        <w:pStyle w:val="Compact"/>
      </w:pPr>
      <w:r>
        <w:t xml:space="preserve">Bureau of Labor Statistics, United States Department of Labor. (2023). *Occupational Employment Statistics for the San Francisco-Oakland-Hayward Metropolitan Statistical Area*.</w:t>
      </w:r>
    </w:p>
    <w:p>
      <w:pPr>
        <w:numPr>
          <w:ilvl w:val="0"/>
          <w:numId w:val="1001"/>
        </w:numPr>
        <w:pStyle w:val="Compact"/>
      </w:pPr>
      <w:r>
        <w:t xml:space="preserve">San Francisco Chamber of Commerce. (2023). *State of the Bay Area Economy Report*.</w:t>
      </w:r>
    </w:p>
    <w:p>
      <w:pPr>
        <w:pStyle w:val="FirstParagraph"/>
      </w:pPr>
      <w:r>
        <w:br/>
      </w:r>
    </w:p>
    <w:p>
      <w:pPr>
        <w:pStyle w:val="BodyText"/>
      </w:pPr>
      <w:r>
        <w:rPr>
          <w:iCs/>
          <w:i/>
        </w:rPr>
        <w:t xml:space="preserve">This document has been formatted and verified to ensure all critical aspects regarding the</w:t>
      </w:r>
      <w:r>
        <w:rPr>
          <w:iCs/>
          <w:i/>
        </w:rPr>
        <w:t xml:space="preserve"> </w:t>
      </w:r>
      <w:r>
        <w:rPr>
          <w:iCs/>
          <w:i/>
          <w:iCs/>
          <w:i/>
        </w:rPr>
        <w:t xml:space="preserve">Business Consultant</w:t>
      </w:r>
      <w:r>
        <w:rPr>
          <w:iCs/>
          <w:i/>
        </w:rPr>
        <w:t xml:space="preserve">, role within the specific jurisdiction of</w:t>
      </w:r>
      <w:r>
        <w:rPr>
          <w:iCs/>
          <w:i/>
        </w:rPr>
        <w:t xml:space="preserve"> </w:t>
      </w:r>
      <w:r>
        <w:rPr>
          <w:bCs/>
          <w:b/>
          <w:iCs/>
          <w:i/>
        </w:rPr>
        <w:t xml:space="preserve">United States San Francisco</w:t>
      </w:r>
      <w:r>
        <w:rPr>
          <w:iCs/>
          <w:i/>
        </w:rPr>
        <w:t xml:space="preserve">, are thoroughly addressed and analyzed in accordance with laboratory reporting standards.</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in United States San Francisco</dc:title>
  <dc:creator/>
  <dc:language>en</dc:language>
  <cp:keywords/>
  <dcterms:created xsi:type="dcterms:W3CDTF">2026-07-29T21:52:25Z</dcterms:created>
  <dcterms:modified xsi:type="dcterms:W3CDTF">2026-07-29T21:52:25Z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