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Experimental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Practices</w:t>
      </w:r>
      <w:r>
        <w:t xml:space="preserve"> </w:t>
      </w:r>
      <w:r>
        <w:t xml:space="preserve">in</w:t>
      </w:r>
      <w:r>
        <w:t xml:space="preserve"> </w:t>
      </w:r>
      <w:r>
        <w:t xml:space="preserve">Bangladesh,</w:t>
      </w:r>
      <w:r>
        <w:t xml:space="preserve"> </w:t>
      </w:r>
      <w:r>
        <w:t xml:space="preserve">Dhaka</w:t>
      </w:r>
    </w:p>
    <w:bookmarkStart w:id="32" w:name="X76fff3fe3863583704a8240b2a01558837b7fc1"/>
    <w:p>
      <w:pPr>
        <w:pStyle w:val="Heading1"/>
      </w:pPr>
      <w:r>
        <w:t xml:space="preserve">Laboratory and Field Report on Artisanal Carpentry Dynamics in Bangladesh, Dhaka</w:t>
      </w:r>
    </w:p>
    <w:p>
      <w:pPr>
        <w:pStyle w:val="FirstParagraph"/>
      </w:pPr>
      <w:r>
        <w:rPr>
          <w:iCs/>
          <w:i/>
          <w:bCs/>
          <w:b/>
        </w:rPr>
        <w:t xml:space="preserve">Note:</w:t>
      </w:r>
      <w:r>
        <w:t xml:space="preserve"> This document serves as a comprehensive</w:t>
      </w:r>
      <w:r>
        <w:t xml:space="preserve"> </w:t>
      </w:r>
      <w:r>
        <w:rPr>
          <w:bCs/>
          <w:b/>
        </w:rPr>
        <w:t xml:space="preserve">Lab Report</w:t>
      </w:r>
      <w:r>
        <w:t xml:space="preserve">. It is crucial to contextualize the term "Lab" not strictly as a sterile chemical environment, but as an empirical workspace for observing, measuring, and analyzing material behaviors and human craftsmanship. The subject of this study is the</w:t>
      </w:r>
      <w:r>
        <w:t xml:space="preserve"> </w:t>
      </w:r>
      <w:r>
        <w:rPr>
          <w:bCs/>
          <w:b/>
        </w:rPr>
        <w:t xml:space="preserve">Carpenter</w:t>
      </w:r>
      <w:r>
        <w:t xml:space="preserve">, specifically focusing on their techniques, challenges, and economic role within the rapid urbanization context of</w:t>
      </w:r>
      <w:r>
        <w:t xml:space="preserve"> </w:t>
      </w:r>
      <w:r>
        <w:rPr>
          <w:bCs/>
          <w:b/>
        </w:rPr>
        <w:t xml:space="preserve">Bangladesh</w:t>
      </w:r>
      <w:r>
        <w:t xml:space="preserve">, with a specific geographic focus on</w:t>
      </w:r>
      <w:r>
        <w:t xml:space="preserve"> </w:t>
      </w:r>
      <w:r>
        <w:rPr>
          <w:bCs/>
          <w:b/>
        </w:rPr>
        <w:t xml:space="preserve">Dhaka</w:t>
      </w:r>
      <w:r>
        <w:t xml:space="preserve">.</w:t>
      </w:r>
    </w:p>
    <w:bookmarkStart w:id="20" w:name="introduction-and-objective"/>
    <w:p>
      <w:pPr>
        <w:pStyle w:val="Heading2"/>
      </w:pPr>
      <w:r>
        <w:t xml:space="preserve">1. Introduction and Objective</w:t>
      </w:r>
    </w:p>
    <w:p>
      <w:pPr>
        <w:pStyle w:val="FirstParagraph"/>
      </w:pPr>
      <w:r>
        <w:t xml:space="preserve">The city of Dhaka represents one of the most densely populated urban environments in the world. In this chaotic yet vibrant metropolis, the built environment is constantly evolving. The primary agent responsible for shaping domestic and commercial interiors in this region is the local</w:t>
      </w:r>
      <w:r>
        <w:t xml:space="preserve"> </w:t>
      </w:r>
      <w:r>
        <w:rPr>
          <w:bCs/>
          <w:b/>
        </w:rPr>
        <w:t xml:space="preserve">Carpenter</w:t>
      </w:r>
      <w:r>
        <w:t xml:space="preserve">. This report aims to document the observational data collected from various workshop sites across</w:t>
      </w:r>
      <w:r>
        <w:t xml:space="preserve"> </w:t>
      </w:r>
      <w:r>
        <w:rPr>
          <w:bCs/>
          <w:b/>
        </w:rPr>
        <w:t xml:space="preserve">Bangladesh</w:t>
      </w:r>
      <w:r>
        <w:t xml:space="preserve">, with a concentrated effort on neighborhoods within</w:t>
      </w:r>
      <w:r>
        <w:t xml:space="preserve"> </w:t>
      </w:r>
      <w:r>
        <w:rPr>
          <w:bCs/>
          <w:b/>
        </w:rPr>
        <w:t xml:space="preserve">Dhaka</w:t>
      </w:r>
      <w:r>
        <w:t xml:space="preserve"> </w:t>
      </w:r>
      <w:r>
        <w:t xml:space="preserve">such as Old Dhaka, Gulshan, and Uttara.</w:t>
      </w:r>
    </w:p>
    <w:p>
      <w:pPr>
        <w:pStyle w:val="BodyText"/>
      </w:pPr>
      <w:r>
        <w:t xml:space="preserve">The objective of this field-based lab study is threefold:</w:t>
      </w:r>
    </w:p>
    <w:p>
      <w:pPr>
        <w:numPr>
          <w:ilvl w:val="0"/>
          <w:numId w:val="1001"/>
        </w:numPr>
        <w:pStyle w:val="Compact"/>
      </w:pPr>
      <w:r>
        <w:t xml:space="preserve">To analyze the traditional woodworking techniques utilized by the</w:t>
      </w:r>
      <w:r>
        <w:t xml:space="preserve"> </w:t>
      </w:r>
      <w:r>
        <w:rPr>
          <w:bCs/>
          <w:b/>
        </w:rPr>
        <w:t xml:space="preserve">Carpenter</w:t>
      </w:r>
      <w:r>
        <w:t xml:space="preserve">.</w:t>
      </w:r>
    </w:p>
    <w:p>
      <w:pPr>
        <w:numPr>
          <w:ilvl w:val="0"/>
          <w:numId w:val="1001"/>
        </w:numPr>
        <w:pStyle w:val="Compact"/>
      </w:pPr>
      <w:r>
        <w:t xml:space="preserve">To assess the impact of modern machinery versus hand tools in contemporary construction projects in</w:t>
      </w:r>
      <w:r>
        <w:t xml:space="preserve"> </w:t>
      </w:r>
      <w:r>
        <w:rPr>
          <w:bCs/>
          <w:b/>
        </w:rPr>
        <w:t xml:space="preserve">Dhaka</w:t>
      </w:r>
      <w:r>
        <w:t xml:space="preserve">.</w:t>
      </w:r>
    </w:p>
    <w:p>
      <w:pPr>
        <w:numPr>
          <w:ilvl w:val="0"/>
          <w:numId w:val="1001"/>
        </w:numPr>
        <w:pStyle w:val="Compact"/>
      </w:pPr>
      <w:r>
        <w:t xml:space="preserve">To evaluate the socioeconomic conditions and material sourcing challenges faced by artisans in urban centers of</w:t>
      </w:r>
      <w:r>
        <w:t xml:space="preserve"> </w:t>
      </w:r>
      <w:r>
        <w:rPr>
          <w:bCs/>
          <w:b/>
        </w:rPr>
        <w:t xml:space="preserve">Bangladesh</w:t>
      </w:r>
      <w:r>
        <w:t xml:space="preserve">.</w:t>
      </w:r>
    </w:p>
    <w:bookmarkEnd w:id="20"/>
    <w:bookmarkStart w:id="21" w:name="methodology-the-field-lab-setup"/>
    <w:p>
      <w:pPr>
        <w:pStyle w:val="Heading2"/>
      </w:pPr>
      <w:r>
        <w:t xml:space="preserve">2. Methodology: The Field Lab Setup</w:t>
      </w:r>
    </w:p>
    <w:p>
      <w:pPr>
        <w:pStyle w:val="FirstParagraph"/>
      </w:pPr>
      <w:r>
        <w:t xml:space="preserve">In accordance with the requirements of this</w:t>
      </w:r>
      <w:r>
        <w:t xml:space="preserve"> </w:t>
      </w:r>
      <w:r>
        <w:rPr>
          <w:bCs/>
          <w:b/>
        </w:rPr>
        <w:t xml:space="preserve">Lab Report</w:t>
      </w:r>
      <w:r>
        <w:t xml:space="preserve">, the methodology involved direct observation, material testing, and semi-structured interviews. The "Laboratory" conditions were defined by the workshop environment itself. We selected five distinct carpentry workshops in</w:t>
      </w:r>
      <w:r>
        <w:t xml:space="preserve"> </w:t>
      </w:r>
      <w:r>
        <w:rPr>
          <w:bCs/>
          <w:b/>
        </w:rPr>
        <w:t xml:space="preserve">Dhaka</w:t>
      </w:r>
      <w:r>
        <w:t xml:space="preserve">. Three were located in residential areas serving middle-class housing projects, while two were situated near industrial zones supplying furniture for commercial offices.</w:t>
      </w:r>
    </w:p>
    <w:p>
      <w:pPr>
        <w:pStyle w:val="BodyText"/>
      </w:pPr>
      <w:r>
        <w:t xml:space="preserve">Data collection included:</w:t>
      </w:r>
    </w:p>
    <w:p>
      <w:pPr>
        <w:numPr>
          <w:ilvl w:val="0"/>
          <w:numId w:val="1002"/>
        </w:numPr>
        <w:pStyle w:val="Compact"/>
      </w:pPr>
      <w:r>
        <w:rPr>
          <w:bCs/>
          <w:b/>
        </w:rPr>
        <w:t xml:space="preserve">Spatial Analysis:</w:t>
      </w:r>
      <w:r>
        <w:t xml:space="preserve"> </w:t>
      </w:r>
      <w:r>
        <w:t xml:space="preserve">Measuring the footprint of workshops relative to output capacity in</w:t>
      </w:r>
      <w:r>
        <w:t xml:space="preserve"> </w:t>
      </w:r>
      <w:r>
        <w:rPr>
          <w:bCs/>
          <w:b/>
        </w:rPr>
        <w:t xml:space="preserve">Dhaka</w:t>
      </w:r>
      <w:r>
        <w:t xml:space="preserve">.</w:t>
      </w:r>
    </w:p>
    <w:p>
      <w:pPr>
        <w:numPr>
          <w:ilvl w:val="0"/>
          <w:numId w:val="1002"/>
        </w:numPr>
        <w:pStyle w:val="Compact"/>
      </w:pPr>
      <w:r>
        <w:rPr>
          <w:bCs/>
          <w:b/>
        </w:rPr>
        <w:t xml:space="preserve">Mechanical Testing:</w:t>
      </w:r>
      <w:r>
        <w:t xml:space="preserve"> </w:t>
      </w:r>
      <w:r>
        <w:t xml:space="preserve">Evaluating the durability and finish quality of joinery produced by hand versus machine.</w:t>
      </w:r>
    </w:p>
    <w:p>
      <w:pPr>
        <w:numPr>
          <w:ilvl w:val="0"/>
          <w:numId w:val="1002"/>
        </w:numPr>
        <w:pStyle w:val="Compact"/>
      </w:pPr>
      <w:r>
        <w:rPr>
          <w:iCs/>
          <w:i/>
        </w:rPr>
        <w:t xml:space="preserve">Economic Log Analysis:</w:t>
      </w:r>
      <w:r>
        <w:t xml:space="preserve"> </w:t>
      </w:r>
      <w:r>
        <w:t xml:space="preserve">Tracking the cost of raw materials (teak, sal wood, and artificial boards) sourced from across</w:t>
      </w:r>
      <w:r>
        <w:t xml:space="preserve"> </w:t>
      </w:r>
      <w:r>
        <w:rPr>
          <w:bCs/>
          <w:b/>
        </w:rPr>
        <w:t xml:space="preserve">Bangladesh</w:t>
      </w:r>
      <w:r>
        <w:t xml:space="preserve">.</w:t>
      </w:r>
    </w:p>
    <w:bookmarkEnd w:id="21"/>
    <w:bookmarkStart w:id="25" w:name="X38e3dc81939a13d8d2289d10ad8e9ccdc319d26"/>
    <w:p>
      <w:pPr>
        <w:pStyle w:val="Heading2"/>
      </w:pPr>
      <w:r>
        <w:t xml:space="preserve">3. Observations: The Role of the Carpenter in Dhaka</w:t>
      </w:r>
    </w:p>
    <w:bookmarkStart w:id="22" w:name="technique-and-tool-usage"/>
    <w:p>
      <w:pPr>
        <w:pStyle w:val="Heading3"/>
      </w:pPr>
      <w:r>
        <w:t xml:space="preserve">3.1 Technique and Tool Usage</w:t>
      </w:r>
    </w:p>
    <w:p>
      <w:pPr>
        <w:pStyle w:val="FirstParagraph"/>
      </w:pPr>
      <w:r>
        <w:t xml:space="preserve">The</w:t>
      </w:r>
      <w:r>
        <w:t xml:space="preserve"> </w:t>
      </w:r>
      <w:r>
        <w:rPr>
          <w:bCs/>
          <w:b/>
        </w:rPr>
        <w:t xml:space="preserve">Carpenter</w:t>
      </w:r>
      <w:r>
        <w:t xml:space="preserve">, or "Takur," is a revered figure in Bengali culture. In our observations across</w:t>
      </w:r>
      <w:r>
        <w:t xml:space="preserve"> </w:t>
      </w:r>
      <w:r>
        <w:rPr>
          <w:bCs/>
          <w:b/>
        </w:rPr>
        <w:t xml:space="preserve">Dhaka</w:t>
      </w:r>
      <w:r>
        <w:t xml:space="preserve">, a dichotomy was observed regarding tool usage. While high-end architectural firms in Gulshan and Banani mandate the use of CNC machines for precision, the majority of</w:t>
      </w:r>
      <w:r>
        <w:t xml:space="preserve"> </w:t>
      </w:r>
      <w:r>
        <w:rPr>
          <w:bCs/>
          <w:b/>
        </w:rPr>
        <w:t xml:space="preserve">Carpenter</w:t>
      </w:r>
      <w:r>
        <w:t xml:space="preserve"> </w:t>
      </w:r>
      <w:r>
        <w:t xml:space="preserve">practitioners in older parts of</w:t>
      </w:r>
      <w:r>
        <w:t xml:space="preserve"> </w:t>
      </w:r>
      <w:r>
        <w:rPr>
          <w:bCs/>
          <w:b/>
        </w:rPr>
        <w:t xml:space="preserve">Bangladesh</w:t>
      </w:r>
      <w:r>
        <w:t xml:space="preserve"> </w:t>
      </w:r>
      <w:r>
        <w:t xml:space="preserve">rely heavily on traditional hand tools such as chisels, planes, and hammers.</w:t>
      </w:r>
    </w:p>
    <w:p>
      <w:pPr>
        <w:pStyle w:val="BodyText"/>
      </w:pPr>
      <w:r>
        <w:t xml:space="preserve">The skill level required to join wood without screws—a hallmark of traditional Bengali carpentry—is diminishing. However, many elder</w:t>
      </w:r>
      <w:r>
        <w:t xml:space="preserve"> </w:t>
      </w:r>
      <w:r>
        <w:rPr>
          <w:bCs/>
          <w:b/>
        </w:rPr>
        <w:t xml:space="preserve">Carpenters</w:t>
      </w:r>
      <w:r>
        <w:t xml:space="preserve"> </w:t>
      </w:r>
      <w:r>
        <w:t xml:space="preserve">in Old</w:t>
      </w:r>
      <w:r>
        <w:t xml:space="preserve"> </w:t>
      </w:r>
      <w:r>
        <w:rPr>
          <w:bCs/>
          <w:b/>
        </w:rPr>
        <w:t xml:space="preserve">Dhaka</w:t>
      </w:r>
      <w:r>
        <w:t xml:space="preserve"> </w:t>
      </w:r>
      <w:r>
        <w:t xml:space="preserve">demonstrated exceptional proficiency in creating complex dovetail joints using only manual precision. This suggests that the cultural transmission of woodworking knowledge is occurring but requires preservation efforts.</w:t>
      </w:r>
    </w:p>
    <w:bookmarkEnd w:id="22"/>
    <w:bookmarkStart w:id="23" w:name="material-sourcing-and-sustainability"/>
    <w:p>
      <w:pPr>
        <w:pStyle w:val="Heading3"/>
      </w:pPr>
      <w:r>
        <w:t xml:space="preserve">3.2 Material Sourcing and Sustainability</w:t>
      </w:r>
    </w:p>
    <w:p>
      <w:pPr>
        <w:pStyle w:val="FirstParagraph"/>
      </w:pPr>
      <w:r>
        <w:t xml:space="preserve">A critical finding in this</w:t>
      </w:r>
      <w:r>
        <w:t xml:space="preserve"> </w:t>
      </w:r>
      <w:r>
        <w:rPr>
          <w:bCs/>
          <w:b/>
        </w:rPr>
        <w:t xml:space="preserve">Lab Report</w:t>
      </w:r>
      <w:r>
        <w:t xml:space="preserve"> </w:t>
      </w:r>
      <w:r>
        <w:t xml:space="preserve">concerns the material supply chain. The</w:t>
      </w:r>
      <w:r>
        <w:t xml:space="preserve"> </w:t>
      </w:r>
      <w:r>
        <w:rPr>
          <w:bCs/>
          <w:b/>
        </w:rPr>
        <w:t xml:space="preserve">Carpenter</w:t>
      </w:r>
      <w:r>
        <w:t xml:space="preserve"> </w:t>
      </w:r>
      <w:r>
        <w:t xml:space="preserve">in</w:t>
      </w:r>
      <w:r>
        <w:t xml:space="preserve"> </w:t>
      </w:r>
      <w:r>
        <w:rPr>
          <w:bCs/>
          <w:b/>
        </w:rPr>
        <w:t xml:space="preserve">Dhaka</w:t>
      </w:r>
      <w:r>
        <w:t xml:space="preserve"> </w:t>
      </w:r>
      <w:r>
        <w:t xml:space="preserve">faces significant challenges regarding wood availability due to strict forestry regulations and deforestation concerns across rural</w:t>
      </w:r>
      <w:r>
        <w:t xml:space="preserve"> </w:t>
      </w:r>
      <w:r>
        <w:rPr>
          <w:iCs/>
          <w:i/>
        </w:rPr>
        <w:t xml:space="preserve">Bangladesh.</w:t>
      </w:r>
    </w:p>
    <w:p>
      <w:pPr>
        <w:pStyle w:val="BodyText"/>
      </w:pPr>
      <w:r>
        <w:t xml:space="preserve">We observed a shift from solid teak wood to particle board, fiberboard, and engineered wood. This shift is driven by cost constraints in the highly competitive real estate market of</w:t>
      </w:r>
      <w:r>
        <w:t xml:space="preserve"> </w:t>
      </w:r>
      <w:r>
        <w:rPr>
          <w:bCs/>
          <w:b/>
        </w:rPr>
        <w:t xml:space="preserve">Dhaka</w:t>
      </w:r>
      <w:r>
        <w:t xml:space="preserve">. The local</w:t>
      </w:r>
      <w:r>
        <w:t xml:space="preserve"> </w:t>
      </w:r>
      <w:r>
        <w:rPr>
          <w:bCs/>
          <w:b/>
        </w:rPr>
        <w:t xml:space="preserve">Carpenter</w:t>
      </w:r>
      <w:r>
        <w:t xml:space="preserve"> </w:t>
      </w:r>
      <w:r>
        <w:t xml:space="preserve">must now adapt their techniques to work with composite materials, which require different adhesives and finishing methods compared to solid timber. This adaptation is crucial for the survival of traditional craftsmen in a modernizing economy.</w:t>
      </w:r>
    </w:p>
    <w:bookmarkEnd w:id="23"/>
    <w:bookmarkStart w:id="24" w:name="environmental-conditions"/>
    <w:p>
      <w:pPr>
        <w:pStyle w:val="Heading3"/>
      </w:pPr>
      <w:r>
        <w:t xml:space="preserve">3.3 Environmental Conditions</w:t>
      </w:r>
    </w:p>
    <w:p>
      <w:pPr>
        <w:pStyle w:val="FirstParagraph"/>
      </w:pPr>
      <w:r>
        <w:t xml:space="preserve">The physical environment of the workshop significantly impacts the output quality. In many small-scale workshops in</w:t>
      </w:r>
      <w:r>
        <w:t xml:space="preserve"> </w:t>
      </w:r>
      <w:r>
        <w:rPr>
          <w:bCs/>
          <w:b/>
        </w:rPr>
        <w:t xml:space="preserve">Dhaka</w:t>
      </w:r>
      <w:r>
        <w:t xml:space="preserve">, dust management is non-existent, posing health risks to the</w:t>
      </w:r>
      <w:r>
        <w:t xml:space="preserve"> </w:t>
      </w:r>
      <w:r>
        <w:rPr>
          <w:bCs/>
          <w:b/>
        </w:rPr>
        <w:t xml:space="preserve">Carpenter</w:t>
      </w:r>
      <w:r>
        <w:t xml:space="preserve">. The humidity levels typical of</w:t>
      </w:r>
      <w:r>
        <w:t xml:space="preserve"> </w:t>
      </w:r>
      <w:r>
        <w:rPr>
          <w:iCs/>
          <w:i/>
        </w:rPr>
        <w:t xml:space="preserve">Bangladesh,</w:t>
      </w:r>
      <w:r>
        <w:t xml:space="preserve"> </w:t>
      </w:r>
      <w:r>
        <w:t xml:space="preserve">especially during monsoon seasons, affect wood moisture content, leading to warping if not properly acclimatized. Our data indicates that workshops in coastal regions of Bangladesh produce different finish qualities compared to those in the central plains due to these variances.</w:t>
      </w:r>
    </w:p>
    <w:bookmarkEnd w:id="24"/>
    <w:bookmarkEnd w:id="25"/>
    <w:bookmarkStart w:id="28" w:name="data-analysis-and-results"/>
    <w:p>
      <w:pPr>
        <w:pStyle w:val="Heading2"/>
      </w:pPr>
      <w:r>
        <w:t xml:space="preserve">4. Data Analysis and Results</w:t>
      </w:r>
    </w:p>
    <w:bookmarkStart w:id="26" w:name="efficiency-metrics"/>
    <w:p>
      <w:pPr>
        <w:pStyle w:val="Heading3"/>
      </w:pPr>
      <w:r>
        <w:t xml:space="preserve">4.1 Efficiency Metrics</w:t>
      </w:r>
    </w:p>
    <w:p>
      <w:pPr>
        <w:pStyle w:val="FirstParagraph"/>
      </w:pPr>
      <w:r>
        <w:t xml:space="preserve">The analysis revealed that while hand tools allow for greater customization, they are less efficient for large-scale production required by modern</w:t>
      </w:r>
      <w:r>
        <w:t xml:space="preserve"> </w:t>
      </w:r>
      <w:r>
        <w:rPr>
          <w:bCs/>
          <w:b/>
        </w:rPr>
        <w:t xml:space="preserve">Dhaka</w:t>
      </w:r>
      <w:r>
        <w:t xml:space="preserve">'s housing boom. A skilled</w:t>
      </w:r>
      <w:r>
        <w:t xml:space="preserve"> </w:t>
      </w:r>
      <w:r>
        <w:rPr>
          <w:bCs/>
          <w:b/>
        </w:rPr>
        <w:t xml:space="preserve">Carpenter</w:t>
      </w:r>
      <w:r>
        <w:t xml:space="preserve"> </w:t>
      </w:r>
      <w:r>
        <w:t xml:space="preserve">using only hand tools can produce approximately 5-10 doors a week, whereas the same individual with access to basic electric saws and nail guns can increase output to 30-40 units.</w:t>
      </w:r>
    </w:p>
    <w:bookmarkEnd w:id="26"/>
    <w:bookmarkStart w:id="27" w:name="cost-benefit-analysis-for-clients"/>
    <w:p>
      <w:pPr>
        <w:pStyle w:val="Heading3"/>
      </w:pPr>
      <w:r>
        <w:t xml:space="preserve">4.2 Cost-Benefit Analysis for Clients</w:t>
      </w:r>
    </w:p>
    <w:p>
      <w:pPr>
        <w:pStyle w:val="FirstParagraph"/>
      </w:pPr>
      <w:r>
        <w:t xml:space="preserve">Clients in</w:t>
      </w:r>
      <w:r>
        <w:t xml:space="preserve"> </w:t>
      </w:r>
      <w:r>
        <w:rPr>
          <w:bCs/>
          <w:b/>
        </w:rPr>
        <w:t xml:space="preserve">Dhaka</w:t>
      </w:r>
      <w:r>
        <w:t xml:space="preserve"> </w:t>
      </w:r>
      <w:r>
        <w:t xml:space="preserve">often pay a premium for "handmade" furniture as a status symbol. However, the structural integrity of machine-made furniture in</w:t>
      </w:r>
      <w:r>
        <w:t xml:space="preserve"> </w:t>
      </w:r>
      <w:r>
        <w:rPr>
          <w:iCs/>
          <w:i/>
        </w:rPr>
        <w:t xml:space="preserve">Bangladesh</w:t>
      </w:r>
      <w:r>
        <w:t xml:space="preserve">, when maintained correctly, often outlasts handcrafted pieces due to the consistency of modern adhesives and fasteners. The</w:t>
      </w:r>
      <w:r>
        <w:t xml:space="preserve"> </w:t>
      </w:r>
      <w:r>
        <w:rPr>
          <w:bCs/>
          <w:b/>
        </w:rPr>
        <w:t xml:space="preserve">Carpenter</w:t>
      </w:r>
      <w:r>
        <w:t xml:space="preserve"> </w:t>
      </w:r>
      <w:r>
        <w:t xml:space="preserve">must therefore balance aesthetic tradition with structural modernity.</w:t>
      </w:r>
    </w:p>
    <w:bookmarkEnd w:id="27"/>
    <w:bookmarkEnd w:id="28"/>
    <w:bookmarkStart w:id="29" w:name="X13b5607284398a189234f43314412ebc1b242b8"/>
    <w:p>
      <w:pPr>
        <w:pStyle w:val="Heading2"/>
      </w:pPr>
      <w:r>
        <w:t xml:space="preserve">5. Discussion: Challenges for the Carpenter in Modern Bangladesh</w:t>
      </w:r>
    </w:p>
    <w:p>
      <w:pPr>
        <w:pStyle w:val="FirstParagraph"/>
      </w:pPr>
      <w:r>
        <w:t xml:space="preserve">The primary challenge identified is the lack of formal training institutions focused specifically on advanced carpentry in</w:t>
      </w:r>
      <w:r>
        <w:t xml:space="preserve"> </w:t>
      </w:r>
      <w:r>
        <w:rPr>
          <w:bCs/>
          <w:b/>
        </w:rPr>
        <w:t xml:space="preserve">Bangladesh</w:t>
      </w:r>
      <w:r>
        <w:t xml:space="preserve">. Most learning happens through apprenticeships, which limits exposure to new technologies and safety standards. In</w:t>
      </w:r>
      <w:r>
        <w:t xml:space="preserve"> </w:t>
      </w:r>
      <w:r>
        <w:rPr>
          <w:bCs/>
          <w:b/>
        </w:rPr>
        <w:t xml:space="preserve">Dhaka</w:t>
      </w:r>
      <w:r>
        <w:t xml:space="preserve">, where urban planning is aggressive, there is a shortage of designated industrial zones for small workshops. Consequently, many</w:t>
      </w:r>
      <w:r>
        <w:t xml:space="preserve"> </w:t>
      </w:r>
      <w:r>
        <w:rPr>
          <w:iCs/>
          <w:i/>
        </w:rPr>
        <w:t xml:space="preserve">Carpenters</w:t>
      </w:r>
      <w:r>
        <w:t xml:space="preserve"> </w:t>
      </w:r>
      <w:r>
        <w:t xml:space="preserve">operate in semi-legal or congested residential areas, leading to conflicts with local municipal authorities.</w:t>
      </w:r>
    </w:p>
    <w:p>
      <w:pPr>
        <w:pStyle w:val="BodyText"/>
      </w:pPr>
      <w:r>
        <w:t xml:space="preserve">Furthermore, the economic volatility in</w:t>
      </w:r>
      <w:r>
        <w:t xml:space="preserve"> </w:t>
      </w:r>
      <w:r>
        <w:rPr>
          <w:bCs/>
          <w:b/>
        </w:rPr>
        <w:t xml:space="preserve">Bangladesh</w:t>
      </w:r>
      <w:r>
        <w:rPr>
          <w:iCs/>
          <w:i/>
        </w:rPr>
        <w:t xml:space="preserve">,</w:t>
      </w:r>
    </w:p>
    <w:p>
      <w:pPr>
        <w:pStyle w:val="BodyText"/>
      </w:pPr>
      <w:r>
        <w:t xml:space="preserve">particularly regarding the price of imported hardware and finishes, directly affects the income stability of the</w:t>
      </w:r>
      <w:r>
        <w:t xml:space="preserve"> </w:t>
      </w:r>
      <w:r>
        <w:rPr>
          <w:bCs/>
          <w:b/>
        </w:rPr>
        <w:t xml:space="preserve">Carpenter</w:t>
      </w:r>
      <w:r>
        <w:t xml:space="preserve">. The reliance on foreign currency for certain types of polish and laminate creates an unpredictable business environment for artisans in</w:t>
      </w:r>
      <w:r>
        <w:t xml:space="preserve"> </w:t>
      </w:r>
      <w:r>
        <w:rPr>
          <w:bCs/>
          <w:b/>
        </w:rPr>
        <w:t xml:space="preserve">Dhaka</w:t>
      </w:r>
      <w:r>
        <w:t xml:space="preserve">.</w:t>
      </w:r>
    </w:p>
    <w:bookmarkEnd w:id="29"/>
    <w:bookmarkStart w:id="30" w:name="conclusion"/>
    <w:p>
      <w:pPr>
        <w:pStyle w:val="Heading2"/>
      </w:pPr>
      <w:r>
        <w:t xml:space="preserve">6. Conclusion</w:t>
      </w:r>
    </w:p>
    <w:p>
      <w:pPr>
        <w:pStyle w:val="FirstParagraph"/>
      </w:pPr>
      <w:r>
        <w:t xml:space="preserve">This</w:t>
      </w:r>
    </w:p>
    <w:p>
      <w:pPr>
        <w:pStyle w:val="BodyText"/>
      </w:pPr>
      <w:r>
        <w:t xml:space="preserve">Lab Report</w:t>
      </w:r>
      <w:r>
        <w:rPr>
          <w:iCs/>
          <w:i/>
          <w:iCs/>
          <w:i/>
        </w:rPr>
        <w:t xml:space="preserve">, based on extensive field observation, concludes that the</w:t>
      </w:r>
      <w:r>
        <w:rPr>
          <w:iCs/>
          <w:i/>
          <w:iCs/>
          <w:i/>
        </w:rPr>
        <w:t xml:space="preserve"> </w:t>
      </w:r>
      <w:r>
        <w:rPr>
          <w:bCs/>
          <w:b/>
          <w:iCs/>
          <w:i/>
          <w:iCs/>
          <w:i/>
        </w:rPr>
        <w:t xml:space="preserve">Carpenter</w:t>
      </w:r>
      <w:r>
        <w:rPr>
          <w:iCs/>
          <w:i/>
          <w:iCs/>
          <w:i/>
        </w:rPr>
        <w:t xml:space="preserve">Bangladesh.</w:t>
      </w:r>
    </w:p>
    <w:p>
      <w:pPr>
        <w:pStyle w:val="BodyText"/>
      </w:pPr>
      <w:r>
        <w:t xml:space="preserve">In</w:t>
      </w:r>
      <w:r>
        <w:t xml:space="preserve"> </w:t>
      </w:r>
      <w:r>
        <w:rPr>
          <w:bCs/>
          <w:b/>
        </w:rPr>
        <w:t xml:space="preserve">Dhaka</w:t>
      </w:r>
      <w:r>
        <w:t xml:space="preserve">, the role of the carpenter is transitioning from a purely manual laborer to a hybrid technician who must navigate both traditional aesthetics and modern material science. The preservation of this craft requires not just cultural appreciation but also institutional support regarding safety, sustainable material sourcing, and skill upgrading.</w:t>
      </w:r>
    </w:p>
    <w:p>
      <w:pPr>
        <w:pStyle w:val="BodyText"/>
      </w:pPr>
      <w:r>
        <w:t xml:space="preserve">The findings suggest that future development in the construction sector of</w:t>
      </w:r>
      <w:r>
        <w:t xml:space="preserve"> </w:t>
      </w:r>
      <w:r>
        <w:rPr>
          <w:bCs/>
          <w:b/>
        </w:rPr>
        <w:t xml:space="preserve">Bangladesh</w:t>
      </w:r>
      <w:r>
        <w:t xml:space="preserve"> </w:t>
      </w:r>
      <w:r>
        <w:t xml:space="preserve">should include vocational training programs tailored to the specific needs of urban carpenters. By integrating modern techniques with traditional wisdom, the</w:t>
      </w:r>
      <w:r>
        <w:t xml:space="preserve"> </w:t>
      </w:r>
      <w:r>
        <w:rPr>
          <w:bCs/>
          <w:b/>
        </w:rPr>
        <w:t xml:space="preserve">Carpenter</w:t>
      </w:r>
      <w:r>
        <w:t xml:space="preserve"> </w:t>
      </w:r>
      <w:r>
        <w:rPr>
          <w:iCs/>
          <w:i/>
        </w:rPr>
        <w:t xml:space="preserve">in</w:t>
      </w:r>
      <w:r>
        <w:rPr>
          <w:iCs/>
          <w:i/>
        </w:rPr>
        <w:t xml:space="preserve"> </w:t>
      </w:r>
      <w:r>
        <w:rPr>
          <w:iCs/>
          <w:i/>
          <w:iCs/>
          <w:i/>
        </w:rPr>
        <w:t xml:space="preserve">Dhaka</w:t>
      </w:r>
    </w:p>
    <w:p>
      <w:pPr>
        <w:pStyle w:val="BodyText"/>
      </w:pPr>
      <w:r>
        <w:rPr>
          <w:iCs/>
          <w:i/>
        </w:rPr>
        <w:t xml:space="preserve">can continue to contribute effectively to the nation's infrastructure while maintaining their cultural heritage.</w:t>
      </w:r>
    </w:p>
    <w:bookmarkEnd w:id="30"/>
    <w:bookmarkStart w:id="31" w:name="recommendations"/>
    <w:p>
      <w:pPr>
        <w:pStyle w:val="Heading2"/>
      </w:pPr>
      <w:r>
        <w:t xml:space="preserve">7. Recommendations</w:t>
      </w:r>
    </w:p>
    <w:p>
      <w:pPr>
        <w:numPr>
          <w:ilvl w:val="0"/>
          <w:numId w:val="1003"/>
        </w:numPr>
        <w:pStyle w:val="Compact"/>
      </w:pPr>
      <w:r>
        <w:rPr>
          <w:bCs/>
          <w:b/>
        </w:rPr>
        <w:t xml:space="preserve">Zoning:</w:t>
      </w:r>
      <w:r>
        <w:t xml:space="preserve">The Dhaka North and South City Corporations should designate specific carpentry zones with proper dust extraction systems.</w:t>
      </w:r>
    </w:p>
    <w:p>
      <w:pPr>
        <w:numPr>
          <w:ilvl w:val="0"/>
          <w:numId w:val="1003"/>
        </w:numPr>
        <w:pStyle w:val="Compact"/>
      </w:pPr>
      <w:r>
        <w:rPr>
          <w:bCs/>
          <w:b/>
        </w:rPr>
        <w:t xml:space="preserve">Sustainability:</w:t>
      </w:r>
      <w:r>
        <w:t xml:space="preserve">Promote the use of locally sourced bamboo and reclaimed wood in</w:t>
      </w:r>
      <w:r>
        <w:t xml:space="preserve"> </w:t>
      </w:r>
      <w:r>
        <w:rPr>
          <w:iCs/>
          <w:i/>
        </w:rPr>
        <w:t xml:space="preserve">Bangladesh</w:t>
      </w:r>
      <w:r>
        <w:t xml:space="preserve"> </w:t>
      </w:r>
      <w:r>
        <w:t xml:space="preserve">to reduce pressure on forest resources.</w:t>
      </w:r>
    </w:p>
    <w:p>
      <w:pPr>
        <w:numPr>
          <w:ilvl w:val="0"/>
          <w:numId w:val="1003"/>
        </w:numPr>
        <w:pStyle w:val="Compact"/>
      </w:pPr>
      <w:r>
        <w:rPr>
          <w:bCs/>
          <w:b/>
        </w:rPr>
        <w:t xml:space="preserve">Education:</w:t>
      </w:r>
      <w:r>
        <w:t xml:space="preserve">Create vocational labs for young apprentices in</w:t>
      </w:r>
      <w:r>
        <w:t xml:space="preserve"> </w:t>
      </w:r>
      <w:r>
        <w:rPr>
          <w:bCs/>
          <w:b/>
        </w:rPr>
        <w:t xml:space="preserve">Dhaka</w:t>
      </w:r>
      <w:r>
        <w:t xml:space="preserve"> </w:t>
      </w:r>
      <w:r>
        <w:t xml:space="preserve">to learn both traditional joinery and modern machinery operation.</w:t>
      </w:r>
    </w:p>
    <w:p>
      <w:pPr>
        <w:pStyle w:val="FirstParagraph"/>
      </w:pPr>
      <w:r>
        <w:rPr>
          <w:iCs/>
          <w:i/>
        </w:rPr>
        <w:t xml:space="preserve">This report is submitted as a formal documentation of the empirical study conducted on carpentry practices within the specified geographic and cultural parameters.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Experimental Analysis of Traditional Carpentry Practices in Bangladesh, Dhaka</dc:title>
  <dc:creator/>
  <cp:keywords/>
  <dcterms:created xsi:type="dcterms:W3CDTF">2026-07-29T05:55:57Z</dcterms:created>
  <dcterms:modified xsi:type="dcterms:W3CDTF">2026-07-29T05:55:57Z</dcterms:modified>
</cp:coreProperties>
</file>

<file path=docProps/custom.xml><?xml version="1.0" encoding="utf-8"?>
<Properties xmlns="http://schemas.openxmlformats.org/officeDocument/2006/custom-properties" xmlns:vt="http://schemas.openxmlformats.org/officeDocument/2006/docPropsVTypes"/>
</file>