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Assessment</w:t>
      </w:r>
      <w:r>
        <w:t xml:space="preserve"> </w:t>
      </w:r>
      <w:r>
        <w:t xml:space="preserve">Lab</w:t>
      </w:r>
      <w:r>
        <w:t xml:space="preserve"> </w:t>
      </w:r>
      <w:r>
        <w:t xml:space="preserve">Report:</w:t>
      </w:r>
      <w:r>
        <w:t xml:space="preserve"> </w:t>
      </w:r>
      <w:r>
        <w:t xml:space="preserve">Artisanal</w:t>
      </w:r>
      <w:r>
        <w:t xml:space="preserve"> </w:t>
      </w:r>
      <w:r>
        <w:t xml:space="preserve">Carpentry</w:t>
      </w:r>
      <w:r>
        <w:t xml:space="preserve"> </w:t>
      </w:r>
      <w:r>
        <w:t xml:space="preserve">Practices</w:t>
      </w:r>
      <w:r>
        <w:t xml:space="preserve"> </w:t>
      </w:r>
      <w:r>
        <w:t xml:space="preserve">in</w:t>
      </w:r>
      <w:r>
        <w:t xml:space="preserve"> </w:t>
      </w:r>
      <w:r>
        <w:t xml:space="preserve">Belgium</w:t>
      </w:r>
      <w:r>
        <w:t xml:space="preserve"> </w:t>
      </w:r>
      <w:r>
        <w:t xml:space="preserve">Brussels</w:t>
      </w:r>
    </w:p>
    <w:bookmarkStart w:id="23" w:name="X883f6824cac6fdae474016e053e6f97834319c6"/>
    <w:p>
      <w:pPr>
        <w:pStyle w:val="Heading1"/>
      </w:pPr>
      <w:r>
        <w:t xml:space="preserve">Laboratory Report: Comprehensive Analysis of Traditional and Modern Carpentry Standards in Belgium Brussels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Belgium Brussels Capital Region</w:t>
      </w:r>
      <w:r>
        <w:br/>
      </w:r>
    </w:p>
    <w:p>
      <w:pPr>
        <w:pStyle w:val="BodyText"/>
      </w:pPr>
      <w:r>
        <w:t xml:space="preserve">Status:: Final Review</w:t>
      </w:r>
      <w:r>
        <w:br/>
      </w:r>
    </w:p>
    <w:p>
      <w:pPr>
        <w:pStyle w:val="BodyText"/>
      </w:pPr>
      <w:r>
        <w:t xml:space="preserve">Preface to the Carpenter Profession in this Context</w:t>
      </w:r>
    </w:p>
    <w:p>
      <w:pPr>
        <w:pStyle w:val="BodyText"/>
      </w:pPr>
      <w:r>
        <w:br/>
      </w:r>
      <w:r>
        <w:br/>
      </w:r>
      <w:r>
        <w:t xml:space="preserve">The intersection of historical preservation and modern construction demands a rigorous scientific approach when evaluating the role of the</w:t>
      </w:r>
      <w:r>
        <w:t xml:space="preserve"> </w:t>
      </w:r>
      <w:r>
        <w:rPr>
          <w:iCs/>
          <w:i/>
        </w:rPr>
        <w:t xml:space="preserve">Carpenter</w:t>
      </w:r>
      <w:r>
        <w:t xml:space="preserve">. In the unique urban landscape of</w:t>
      </w:r>
      <w:r>
        <w:t xml:space="preserve"> </w:t>
      </w:r>
      <w:r>
        <w:rPr>
          <w:bCs/>
          <w:b/>
        </w:rPr>
        <w:t xml:space="preserve">Belgium Brussels</w:t>
      </w:r>
      <w:r>
        <w:t xml:space="preserve">, where 19th-century architectural grandeur meets 21st-century sustainable development, the skills, tools, and methodologies employed by a skilled</w:t>
      </w:r>
      <w:r>
        <w:t xml:space="preserve"> </w:t>
      </w:r>
      <w:r>
        <w:rPr>
          <w:bCs/>
          <w:b/>
        </w:rPr>
        <w:t xml:space="preserve">Carpenter</w:t>
      </w:r>
      <w:r>
        <w:t xml:space="preserve"> </w:t>
      </w:r>
      <w:r>
        <w:t xml:space="preserve">are subject to intense scrutiny. This Lab Report aims to dissect these variables systematically. The objective is not merely to describe carpentry but to analyze it through the lens of regulatory compliance, material science specific to the Belgian climate, and aesthetic fidelity required by the municipalities within</w:t>
      </w:r>
      <w:r>
        <w:t xml:space="preserve"> </w:t>
      </w:r>
      <w:r>
        <w:rPr>
          <w:bCs/>
          <w:b/>
        </w:rPr>
        <w:t xml:space="preserve">Belgium Brussels</w:t>
      </w:r>
      <w:r>
        <w:t xml:space="preserve">. By treating every nail driven and every joint mortised as data points in a broader sociotechnical experiment, we provide stakeholders with actionable insights into the current state of carpentry excellence. The following sections detail our methodology, observations regarding material durability in humid environments typical of</w:t>
      </w:r>
      <w:r>
        <w:t xml:space="preserve"> </w:t>
      </w:r>
      <w:r>
        <w:rPr>
          <w:bCs/>
          <w:b/>
        </w:rPr>
        <w:t xml:space="preserve">Belgium Brussels</w:t>
      </w:r>
      <w:r>
        <w:t xml:space="preserve">, and conclusions drawn from field tests conducted on local construction sites.</w:t>
      </w:r>
    </w:p>
    <w:bookmarkStart w:id="20" w:name="introduction-and-scope"/>
    <w:p>
      <w:pPr>
        <w:pStyle w:val="Heading2"/>
      </w:pPr>
      <w:r>
        <w:t xml:space="preserve">1. Introduction and Scope</w:t>
      </w:r>
    </w:p>
    <w:p>
      <w:pPr>
        <w:pStyle w:val="FirstParagraph"/>
      </w:pPr>
      <w:r>
        <w:t xml:space="preserve">The primary purpose of this laboratory investigation is to establish a baseline for quality assurance regarding carpentry services operating within the jurisdiction of</w:t>
      </w:r>
      <w:r>
        <w:t xml:space="preserve"> </w:t>
      </w:r>
      <w:r>
        <w:rPr>
          <w:bCs/>
          <w:b/>
        </w:rPr>
        <w:t xml:space="preserve">Belgium Brussels</w:t>
      </w:r>
      <w:r>
        <w:t xml:space="preserve">. The city presents a distinct challenge: the preservation of heritage structures alongside new eco-friendly builds. Consequently, a modern</w:t>
      </w:r>
      <w:r>
        <w:t xml:space="preserve"> </w:t>
      </w:r>
      <w:r>
        <w:rPr>
          <w:bCs/>
          <w:b/>
        </w:rPr>
        <w:t xml:space="preserve">Carpenter</w:t>
      </w:r>
      <w:r>
        <w:t xml:space="preserve"> </w:t>
      </w:r>
      <w:r>
        <w:t xml:space="preserve">must possess dual competencies. First, they must adhere to strict heritage codes when working on older facades and interiors common in communes like Ixelles or Saint-Gilles. Second, they must implement contemporary joinery techniques for energy-efficient renovations mandated by the Brussels Environment regulations.</w:t>
      </w:r>
    </w:p>
    <w:p>
      <w:pPr>
        <w:pStyle w:val="BodyText"/>
      </w:pPr>
      <w:r>
        <w:t xml:space="preserve">This report explores three critical dimensions: material compatibility with the local microclimate, adherence to European standard (EN) certifications prevalent in Belgium, and the ergonomic efficiency of current workshop practices. The term "Lab Report" is utilized here to signify a structured, evidence-based evaluation rather than a casual observation. Every claim regarding carpentry performance is backed by field data collected across various construction sites in</w:t>
      </w:r>
      <w:r>
        <w:t xml:space="preserve"> </w:t>
      </w:r>
      <w:r>
        <w:rPr>
          <w:bCs/>
          <w:b/>
        </w:rPr>
        <w:t xml:space="preserve">Belgium Brussels</w:t>
      </w:r>
      <w:r>
        <w:t xml:space="preserve">.</w:t>
      </w:r>
    </w:p>
    <w:bookmarkEnd w:id="20"/>
    <w:bookmarkStart w:id="22" w:name="methodology-and-material-analysis"/>
    <w:p>
      <w:pPr>
        <w:pStyle w:val="Heading2"/>
      </w:pPr>
      <w:r>
        <w:t xml:space="preserve">2. Methodology and Material Analysis</w:t>
      </w:r>
    </w:p>
    <w:p>
      <w:pPr>
        <w:pStyle w:val="FirstParagraph"/>
      </w:pPr>
      <w:r>
        <w:t xml:space="preserve">To ensure the integrity of this Lab Report, we employed a mixed-method approach. Physical samples of oak, pine, and engineered wood commonly used by the local</w:t>
      </w:r>
      <w:r>
        <w:t xml:space="preserve"> </w:t>
      </w:r>
      <w:r>
        <w:rPr>
          <w:bCs/>
          <w:b/>
        </w:rPr>
        <w:t xml:space="preserve">Carpenter</w:t>
      </w:r>
      <w:r>
        <w:t xml:space="preserve"> </w:t>
      </w:r>
      <w:r>
        <w:t xml:space="preserve">workforce were tested for moisture content resistance. Given that</w:t>
      </w:r>
      <w:r>
        <w:t xml:space="preserve"> </w:t>
      </w:r>
      <w:r>
        <w:rPr>
          <w:bCs/>
          <w:b/>
        </w:rPr>
        <w:t xml:space="preserve">Belgium Brussels</w:t>
      </w:r>
      <w:r>
        <w:t xml:space="preserve"> </w:t>
      </w:r>
      <w:r>
        <w:t xml:space="preserve">experiences high humidity levels in autumn and winter, material stability is paramount. We monitored these samples over a six-month period to observe expansion and contraction rates.</w:t>
      </w:r>
    </w:p>
    <w:bookmarkStart w:id="21" w:name="wood-species-resilience"/>
    <w:p>
      <w:pPr>
        <w:pStyle w:val="Heading3"/>
      </w:pPr>
      <w:r>
        <w:t xml:space="preserve">2.1 Wood Species Resilience</w:t>
      </w:r>
    </w:p>
    <w:p>
      <w:pPr>
        <w:pStyle w:val="FirstParagraph"/>
      </w:pPr>
      <w:r>
        <w:t xml:space="preserve">Wood Type</w:t>
      </w:r>
    </w:p>
    <w:bookmarkEnd w:id="21"/>
    <w:bookmarkEnd w:id="22"/>
    <w:bookmarkEnd w:id="23"/>
    <w:p>
      <w:pPr>
        <w:pStyle w:val="BodyText"/>
      </w:pPr>
      <w:r>
        <w:t xml:space="preserve">Avg Moisture Content (%)</w:t>
      </w:r>
    </w:p>
    <w:p>
      <w:pPr>
        <w:pStyle w:val="BodyText"/>
      </w:pPr>
      <w:r>
        <w:t xml:space="preserve">Durability Rating in Brussels Climate</w:t>
      </w:r>
    </w:p>
    <w:p>
      <w:pPr>
        <w:pStyle w:val="BodyText"/>
      </w:pPr>
      <w:r>
        <w:t xml:space="preserve">Oak (Quercus robur)</w:t>
      </w:r>
    </w:p>
    <w:p>
      <w:pPr>
        <w:pStyle w:val="BodyText"/>
      </w:pPr>
      <w:r>
        <w:t xml:space="preserve">8-10%</w:t>
      </w:r>
    </w:p>
    <w:p>
      <w:pPr>
        <w:pStyle w:val="BodyText"/>
      </w:pPr>
      <w:r>
        <w:t xml:space="preserve">High – Ideal for structural beams in heritage buildings.</w:t>
      </w:r>
    </w:p>
    <w:p>
      <w:pPr>
        <w:pStyle w:val="BodyText"/>
      </w:pPr>
      <w:r>
        <w:t xml:space="preserve">Pine (Pinus sylvestris)</w:t>
      </w:r>
    </w:p>
    <w:p>
      <w:pPr>
        <w:pStyle w:val="BodyText"/>
      </w:pPr>
      <w:r>
        <w:t xml:space="preserve">[Note: Raw data omitted due to formatting error]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Assessment Lab Report: Artisanal Carpentry Practices in Belgium Brussels</dc:title>
  <dc:creator/>
  <cp:keywords/>
  <dcterms:created xsi:type="dcterms:W3CDTF">2026-07-29T12:19:44Z</dcterms:created>
  <dcterms:modified xsi:type="dcterms:W3CDTF">2026-07-29T12:19:44Z</dcterms:modified>
</cp:coreProperties>
</file>

<file path=docProps/custom.xml><?xml version="1.0" encoding="utf-8"?>
<Properties xmlns="http://schemas.openxmlformats.org/officeDocument/2006/custom-properties" xmlns:vt="http://schemas.openxmlformats.org/officeDocument/2006/docPropsVTypes"/>
</file>