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Material</w:t>
      </w:r>
      <w:r>
        <w:t xml:space="preserve"> </w:t>
      </w:r>
      <w:r>
        <w:t xml:space="preserve">Analysis</w:t>
      </w:r>
      <w:r>
        <w:t xml:space="preserve"> </w:t>
      </w:r>
      <w:r>
        <w:t xml:space="preserve">of</w:t>
      </w:r>
      <w:r>
        <w:t xml:space="preserve"> </w:t>
      </w:r>
      <w:r>
        <w:t xml:space="preserve">Carpenter</w:t>
      </w:r>
      <w:r>
        <w:t xml:space="preserve"> </w:t>
      </w:r>
      <w:r>
        <w:t xml:space="preserve">Craftsmanship</w:t>
      </w:r>
      <w:r>
        <w:t xml:space="preserve"> </w:t>
      </w:r>
      <w:r>
        <w:t xml:space="preserve">in</w:t>
      </w:r>
      <w:r>
        <w:t xml:space="preserve"> </w:t>
      </w:r>
      <w:r>
        <w:t xml:space="preserve">Canada</w:t>
      </w:r>
      <w:r>
        <w:t xml:space="preserve"> </w:t>
      </w:r>
      <w:r>
        <w:t xml:space="preserve">Vancouver</w:t>
      </w:r>
    </w:p>
    <w:bookmarkStart w:id="35" w:name="laboratory-analysis-report"/>
    <w:p>
      <w:pPr>
        <w:pStyle w:val="Heading1"/>
      </w:pPr>
      <w:r>
        <w:t xml:space="preserve">Laboratory Analysis Report</w:t>
      </w:r>
    </w:p>
    <w:bookmarkStart w:id="20" w:name="date-october-26-2023"/>
    <w:p>
      <w:pPr>
        <w:pStyle w:val="Heading3"/>
      </w:pPr>
      <w:r>
        <w:rPr>
          <w:bCs/>
          <w:b/>
        </w:rPr>
        <w:t xml:space="preserve">Date:</w:t>
      </w:r>
      <w:r>
        <w:t xml:space="preserve"> </w:t>
      </w:r>
      <w:r>
        <w:t xml:space="preserve">October 26, 2023</w:t>
      </w:r>
    </w:p>
    <w:bookmarkEnd w:id="20"/>
    <w:bookmarkStart w:id="21" w:name="clinicproject-codecan-van-wood-004"/>
    <w:p>
      <w:pPr>
        <w:pStyle w:val="Heading3"/>
      </w:pPr>
      <w:r>
        <w:rPr>
          <w:bCs/>
          <w:b/>
        </w:rPr>
        <w:t xml:space="preserve">Clinic/Project Code:</w:t>
      </w:r>
      <w:r>
        <w:t xml:space="preserve">CAN-VAN-WOOD-004</w:t>
      </w:r>
    </w:p>
    <w:p>
      <w:pPr>
        <w:pStyle w:val="FirstParagraph"/>
      </w:pPr>
      <w:r>
        <w:t xml:space="preserve">Focused Subject: The Carpenter Trade in the Context of Canada Vancouver Construction Standards</w:t>
      </w:r>
    </w:p>
    <w:bookmarkEnd w:id="21"/>
    <w:bookmarkStart w:id="22" w:name="abstract"/>
    <w:p>
      <w:pPr>
        <w:pStyle w:val="Heading2"/>
      </w:pPr>
      <w:r>
        <w:t xml:space="preserve">Abstract</w:t>
      </w:r>
    </w:p>
    <w:p>
      <w:pPr>
        <w:pStyle w:val="FirstParagraph"/>
      </w:pPr>
      <w:r>
        <w:t xml:space="preserve">This laboratory report provides a comprehensive analysis of the carpentry trade, specifically examining its application within the unique environmental and regulatory framework of Canada Vancouver. The study evaluates material selection, structural methodologies, and safety protocols employed by skilled Carpenter professionals in this region. Given the high humidity and seismic activity inherent to Canada Vancouver, standard carpentry techniques require specialized adaptation. This document serves as a critical reference for understanding how traditional craftsmanship meets modern building codes in one of North America's most demanding climatic zones.</w:t>
      </w:r>
    </w:p>
    <w:bookmarkEnd w:id="22"/>
    <w:bookmarkStart w:id="23" w:name="introduction"/>
    <w:p>
      <w:pPr>
        <w:pStyle w:val="Heading2"/>
      </w:pPr>
      <w:r>
        <w:t xml:space="preserve">1. Introduction</w:t>
      </w:r>
    </w:p>
    <w:p>
      <w:pPr>
        <w:pStyle w:val="FirstParagraph"/>
      </w:pPr>
      <w:r>
        <w:t xml:space="preserve">The role of the</w:t>
      </w:r>
      <w:r>
        <w:t xml:space="preserve"> </w:t>
      </w:r>
      <w:r>
        <w:rPr>
          <w:bCs/>
          <w:b/>
        </w:rPr>
        <w:t xml:space="preserve">Carpenter</w:t>
      </w:r>
    </w:p>
    <w:p>
      <w:pPr>
        <w:pStyle w:val="BodyText"/>
      </w:pPr>
      <w:r>
        <w:t xml:space="preserve">The objective of this study is to analyze how Carpenter technicians adapt their techniques to withstand the persistent moisture levels, moderate temperatures, and seismic risks characteristic of the Pacific Northwest. By focusing on Canada Vancouver as our primary case study region, we aim to highlight the necessity for specialized training and material science knowledge in local carpentry operations.</w:t>
      </w:r>
    </w:p>
    <w:bookmarkEnd w:id="23"/>
    <w:bookmarkStart w:id="26" w:name="Xeb94e4b214ddb2220dc11ae900b9c28d712e532"/>
    <w:p>
      <w:pPr>
        <w:pStyle w:val="Heading2"/>
      </w:pPr>
      <w:r>
        <w:t xml:space="preserve">2. Environmental Factors in Canada Vancouver</w:t>
      </w:r>
    </w:p>
    <w:p>
      <w:pPr>
        <w:pStyle w:val="FirstParagraph"/>
      </w:pPr>
      <w:r>
        <w:t xml:space="preserve">The climatic conditions of</w:t>
      </w:r>
      <w:r>
        <w:t xml:space="preserve"> </w:t>
      </w:r>
      <w:r>
        <w:rPr>
          <w:bCs/>
          <w:b/>
        </w:rPr>
        <w:t xml:space="preserve">Canada Vancouver</w:t>
      </w:r>
      <w:r>
        <w:t xml:space="preserve">Carpenter, these factors dictate material choices and treatment protocols.</w:t>
      </w:r>
    </w:p>
    <w:bookmarkStart w:id="24" w:name="humidity-and-moisture-management"/>
    <w:p>
      <w:pPr>
        <w:pStyle w:val="Heading3"/>
      </w:pPr>
      <w:r>
        <w:t xml:space="preserve">2.1 Humidity and Moisture Management</w:t>
      </w:r>
    </w:p>
    <w:p>
      <w:pPr>
        <w:pStyle w:val="FirstParagraph"/>
      </w:pPr>
      <w:r>
        <w:t xml:space="preserve">In Canada Vancouver, the risk of fungal decay, mold growth, and wood warping is elevated. Standard lumber used in drier climates may fail prematurely if not properly treated or selected for this environment. Our analysis indicates that Carpenter professionals in this region must prioritize pressure-treated pine, cedar, or thermally modified timber for exterior applications.</w:t>
      </w:r>
    </w:p>
    <w:bookmarkEnd w:id="24"/>
    <w:bookmarkStart w:id="25" w:name="seismic-activity"/>
    <w:p>
      <w:pPr>
        <w:pStyle w:val="Heading3"/>
      </w:pPr>
      <w:r>
        <w:t xml:space="preserve">2.2 Seismic Activity</w:t>
      </w:r>
    </w:p>
    <w:p>
      <w:pPr>
        <w:pStyle w:val="FirstParagraph"/>
      </w:pPr>
      <w:r>
        <w:t xml:space="preserve">Situated within a seismically active zone, the</w:t>
      </w:r>
      <w:r>
        <w:t xml:space="preserve"> </w:t>
      </w:r>
      <w:r>
        <w:rPr>
          <w:bCs/>
          <w:b/>
        </w:rPr>
        <w:t xml:space="preserve">Carpenter</w:t>
      </w:r>
    </w:p>
    <w:bookmarkEnd w:id="25"/>
    <w:bookmarkEnd w:id="26"/>
    <w:bookmarkStart w:id="27" w:name="methodology"/>
    <w:p>
      <w:pPr>
        <w:pStyle w:val="Heading2"/>
      </w:pPr>
      <w:r>
        <w:t xml:space="preserve">3. Methodology</w:t>
      </w:r>
    </w:p>
    <w:p>
      <w:pPr>
        <w:pStyle w:val="FirstParagraph"/>
      </w:pPr>
      <w:r>
        <w:t xml:space="preserve">Data for this laboratory report was collected through field observations, material stress testing, and regulatory review conducted within the</w:t>
      </w:r>
      <w:r>
        <w:t xml:space="preserve"> </w:t>
      </w:r>
      <w:r>
        <w:rPr>
          <w:bCs/>
          <w:b/>
        </w:rPr>
        <w:t xml:space="preserve">Canada Vancouver</w:t>
      </w:r>
    </w:p>
    <w:p>
      <w:pPr>
        <w:numPr>
          <w:ilvl w:val="0"/>
          <w:numId w:val="1001"/>
        </w:numPr>
        <w:pStyle w:val="Compact"/>
      </w:pPr>
      <w:r>
        <w:rPr>
          <w:bCs/>
          <w:b/>
        </w:rPr>
        <w:t xml:space="preserve">Material Durability Testing:</w:t>
      </w:r>
      <w:r>
        <w:t xml:space="preserve"> </w:t>
      </w:r>
      <w:r>
        <w:t xml:space="preserve">Samples of common framing lumber were exposed to accelerated weathering simulating the rain patterns of Canada Vancouver.</w:t>
      </w:r>
    </w:p>
    <w:p>
      <w:pPr>
        <w:numPr>
          <w:ilvl w:val="0"/>
          <w:numId w:val="1001"/>
        </w:numPr>
        <w:pStyle w:val="Compact"/>
      </w:pPr>
      <w:r>
        <w:rPr>
          <w:bCs/>
          <w:b/>
        </w:rPr>
        <w:t xml:space="preserve">Carpenter Technique Evaluation:</w:t>
      </w:r>
      <w:r>
        <w:t xml:space="preserve"> </w:t>
      </w:r>
      <w:r>
        <w:t xml:space="preserve">Observations of on-site practices by certified Carpenter journeymen in various residential and commercial projects.</w:t>
      </w:r>
    </w:p>
    <w:p>
      <w:pPr>
        <w:numPr>
          <w:ilvl w:val="0"/>
          <w:numId w:val="1001"/>
        </w:numPr>
        <w:pStyle w:val="Compact"/>
      </w:pPr>
      <w:r>
        <w:rPr>
          <w:bCs/>
          <w:b/>
        </w:rPr>
        <w:t xml:space="preserve">Code Compliance Analysis:</w:t>
      </w:r>
      <w:r>
        <w:t xml:space="preserve">A review of local bylaws and provincial regulations affecting carpentry work in Canada Vancouver.</w:t>
      </w:r>
    </w:p>
    <w:bookmarkEnd w:id="27"/>
    <w:bookmarkStart w:id="31" w:name="results-and-discussion"/>
    <w:p>
      <w:pPr>
        <w:pStyle w:val="Heading2"/>
      </w:pPr>
      <w:r>
        <w:t xml:space="preserve">4. Results and Discussion</w:t>
      </w:r>
    </w:p>
    <w:bookmarkStart w:id="28" w:name="material-selection-trends"/>
    <w:p>
      <w:pPr>
        <w:pStyle w:val="Heading3"/>
      </w:pPr>
      <w:r>
        <w:t xml:space="preserve">4.1 Material Selection Trends</w:t>
      </w:r>
    </w:p>
    <w:p>
      <w:pPr>
        <w:pStyle w:val="FirstParagraph"/>
      </w:pPr>
      <w:r>
        <w:t xml:space="preserve">The data reveals a strong preference for Western Red Cedar among Carpenter professionals in</w:t>
      </w:r>
      <w:r>
        <w:t xml:space="preserve"> </w:t>
      </w:r>
      <w:r>
        <w:rPr>
          <w:bCs/>
          <w:b/>
        </w:rPr>
        <w:t xml:space="preserve">Canda Vancouver</w:t>
      </w:r>
    </w:p>
    <w:bookmarkEnd w:id="28"/>
    <w:bookmarkStart w:id="29" w:name="precision-and-joinery"/>
    <w:p>
      <w:pPr>
        <w:pStyle w:val="Heading3"/>
      </w:pPr>
      <w:r>
        <w:t xml:space="preserve">4.2 Precision and Joinery</w:t>
      </w:r>
    </w:p>
    <w:p>
      <w:pPr>
        <w:pStyle w:val="FirstParagraph"/>
      </w:pPr>
      <w:r>
        <w:t xml:space="preserve">Carpenters operating in this region demonstrate a higher reliance on mechanical fasteners (nails, screws, brackets) rather than traditional mortise-and-tenon joints for structural components. This shift is driven by the need for rapid assembly and consistent quality control under wet conditions where wood dimensions can fluctuate. The report notes that skilled</w:t>
      </w:r>
      <w:r>
        <w:t xml:space="preserve"> </w:t>
      </w:r>
      <w:r>
        <w:rPr>
          <w:bCs/>
          <w:b/>
        </w:rPr>
        <w:t xml:space="preserve">Carpenter</w:t>
      </w:r>
    </w:p>
    <w:bookmarkEnd w:id="29"/>
    <w:bookmarkStart w:id="30" w:name="regulatory-impact"/>
    <w:p>
      <w:pPr>
        <w:pStyle w:val="Heading3"/>
      </w:pPr>
      <w:r>
        <w:t xml:space="preserve">4.3 Regulatory Impact</w:t>
      </w:r>
    </w:p>
    <w:p>
      <w:pPr>
        <w:pStyle w:val="FirstParagraph"/>
      </w:pPr>
      <w:r>
        <w:t xml:space="preserve">The building codes in Canada Vancouver are stringent regarding energy efficiency and structural safety. Carpenter work must comply with strict insulation integration standards. Our findings show that modern carpentry involves extensive coordination with HVAC specialists to ensure vapor barriers are correctly installed, preventing condensation within wall cavities—a common issue in the wet climate of Canada Vancouver.</w:t>
      </w:r>
    </w:p>
    <w:bookmarkEnd w:id="30"/>
    <w:bookmarkEnd w:id="31"/>
    <w:bookmarkStart w:id="32" w:name="safety-and-protocol"/>
    <w:p>
      <w:pPr>
        <w:pStyle w:val="Heading2"/>
      </w:pPr>
      <w:r>
        <w:t xml:space="preserve">5. Safety and Protocol</w:t>
      </w:r>
    </w:p>
    <w:p>
      <w:pPr>
        <w:pStyle w:val="FirstParagraph"/>
      </w:pPr>
      <w:r>
        <w:t xml:space="preserve">Safety remains a paramount concern for every</w:t>
      </w:r>
      <w:r>
        <w:t xml:space="preserve"> </w:t>
      </w:r>
      <w:r>
        <w:rPr>
          <w:bCs/>
          <w:b/>
        </w:rPr>
        <w:t xml:space="preserve">Carpenter</w:t>
      </w:r>
      <w:r>
        <w:t xml:space="preserve">. In the context of Canada Vancouver, specific hazards include slip hazards due to rain-slicked surfaces and health risks associated with mold spores in older building renovations. The laboratory report recommends that all Carpenter personnel operating in this region undergo specialized training on wet-weather safety protocols and respiratory protection.</w:t>
      </w:r>
    </w:p>
    <w:bookmarkEnd w:id="32"/>
    <w:bookmarkStart w:id="33" w:name="conclusion"/>
    <w:p>
      <w:pPr>
        <w:pStyle w:val="Heading2"/>
      </w:pPr>
      <w:r>
        <w:t xml:space="preserve">6. Conclusion</w:t>
      </w:r>
    </w:p>
    <w:p>
      <w:pPr>
        <w:pStyle w:val="FirstParagraph"/>
      </w:pPr>
      <w:r>
        <w:t xml:space="preserve">This laboratory report concludes that the</w:t>
      </w:r>
      <w:r>
        <w:t xml:space="preserve"> </w:t>
      </w:r>
      <w:r>
        <w:rPr>
          <w:bCs/>
          <w:b/>
        </w:rPr>
        <w:t xml:space="preserve">Carpenter</w:t>
      </w:r>
      <w:r>
        <w:t xml:space="preserve">Canada Vancouver. The unique environmental challenges posed by this region necessitate a specialized approach to material selection, joinery, and code compliance. Carpenter professionals who adapt their practices to account for high humidity and seismic requirements contribute significantly to the longevity and safety of buildings in Canada Vancouver.</w:t>
      </w:r>
    </w:p>
    <w:p>
      <w:pPr>
        <w:pStyle w:val="BodyText"/>
      </w:pPr>
      <w:r>
        <w:t xml:space="preserve">Future recommendations include increased investment in research into sustainable, locally sourced timber varieties suitable for this specific climate. Furthermore, continued education for</w:t>
      </w:r>
      <w:r>
        <w:t xml:space="preserve"> </w:t>
      </w:r>
      <w:r>
        <w:rPr>
          <w:bCs/>
          <w:b/>
        </w:rPr>
        <w:t xml:space="preserve">CarpenterCanada Vancouver</w:t>
      </w:r>
    </w:p>
    <w:bookmarkEnd w:id="33"/>
    <w:bookmarkStart w:id="34" w:name="references-and-appendices"/>
    <w:p>
      <w:pPr>
        <w:pStyle w:val="Heading2"/>
      </w:pPr>
      <w:r>
        <w:t xml:space="preserve">7. References and Appendices</w:t>
      </w:r>
    </w:p>
    <w:p>
      <w:pPr>
        <w:numPr>
          <w:ilvl w:val="0"/>
          <w:numId w:val="1002"/>
        </w:numPr>
        <w:pStyle w:val="Compact"/>
      </w:pPr>
      <w:r>
        <w:t xml:space="preserve">National Building Code of Canada: Provincial Amendments for British Columbia.</w:t>
      </w:r>
    </w:p>
    <w:p>
      <w:pPr>
        <w:numPr>
          <w:ilvl w:val="0"/>
          <w:numId w:val="1002"/>
        </w:numPr>
        <w:pStyle w:val="Compact"/>
      </w:pPr>
      <w:r>
        <w:t xml:space="preserve">Vancouver Building Bylaw (VBBL): Section 9.34 - Fire Safety, Section 9.36 - Structural Design.</w:t>
      </w:r>
    </w:p>
    <w:p>
      <w:pPr>
        <w:numPr>
          <w:ilvl w:val="0"/>
          <w:numId w:val="1002"/>
        </w:numPr>
        <w:pStyle w:val="Compact"/>
      </w:pPr>
      <w:r>
        <w:t xml:space="preserve">Pacific Northwest Wood Products Council: Environmental Durability Reports.</w:t>
      </w:r>
    </w:p>
    <w:p>
      <w:pPr>
        <w:pStyle w:val="FirstParagraph"/>
      </w:pPr>
      <w:r>
        <w:rPr>
          <w:bCs/>
          <w:b/>
        </w:rPr>
        <w:t xml:space="preserve">Note:</w:t>
      </w:r>
      <w:r>
        <w:t xml:space="preserve"> </w:t>
      </w:r>
      <w:r>
        <w:t xml:space="preserve">This document is a simulated Lab Report intended for educational and illustrative purposes regarding the construction industry in Canada Vancouver. All measurements and observations are generalized for the scope of this report.</w:t>
      </w:r>
    </w:p>
    <w:p>
      <w:pPr>
        <w:pStyle w:val="BodyText"/>
      </w:pPr>
      <w:r>
        <w:t xml:space="preserve">© 2023 Construction Analysis Laboratory.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Structural Integrity and Material Analysis of Carpenter Craftsmanship in Canada Vancouver</dc:title>
  <dc:creator/>
  <dc:language>en</dc:language>
  <cp:keywords/>
  <dcterms:created xsi:type="dcterms:W3CDTF">2026-07-29T08:31:07Z</dcterms:created>
  <dcterms:modified xsi:type="dcterms:W3CDTF">2026-07-29T08:31:07Z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