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Carpenter</w:t>
      </w:r>
      <w:r>
        <w:t xml:space="preserve"> </w:t>
      </w:r>
      <w:r>
        <w:t xml:space="preserve">Performance</w:t>
      </w:r>
      <w:r>
        <w:t xml:space="preserve"> </w:t>
      </w:r>
      <w:r>
        <w:t xml:space="preserve">Evaluation</w:t>
      </w:r>
      <w:r>
        <w:t xml:space="preserve"> </w:t>
      </w:r>
      <w:r>
        <w:t xml:space="preserve">in</w:t>
      </w:r>
      <w:r>
        <w:t xml:space="preserve"> </w:t>
      </w:r>
      <w:r>
        <w:t xml:space="preserve">Colombia</w:t>
      </w:r>
      <w:r>
        <w:t xml:space="preserve"> </w:t>
      </w:r>
      <w:r>
        <w:t xml:space="preserve">Bogotá</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Construction Quality Assurance and Industrial Safety Regulations</w:t>
      </w:r>
    </w:p>
    <w:p>
      <w:pPr>
        <w:pStyle w:val="BodyText"/>
      </w:pPr>
      <w:r>
        <w:t xml:space="preserve">Carpentry Technical Analysis Unit</w:t>
      </w:r>
    </w:p>
    <w:bookmarkStart w:id="26" w:name="Xfb611a37f35c16bd9eb6c5954e42b9db0abfd47"/>
    <w:p>
      <w:pPr>
        <w:pStyle w:val="Heading1"/>
      </w:pPr>
      <w:r>
        <w:t xml:space="preserve">Laboratory Report: Carpenter Performance Evaluation in Colombia Bogotá</w:t>
      </w:r>
    </w:p>
    <w:bookmarkStart w:id="20" w:name="executive-summary"/>
    <w:p>
      <w:pPr>
        <w:pStyle w:val="Heading2"/>
      </w:pPr>
      <w:r>
        <w:t xml:space="preserve">1. Executive Summary</w:t>
      </w:r>
    </w:p>
    <w:p>
      <w:pPr>
        <w:pStyle w:val="FirstParagraph"/>
      </w:pPr>
      <w:r>
        <w:t xml:space="preserve">This laboratory report provides a comprehensive analysis of the role, techniques, and material interactions associated with the trade of</w:t>
      </w:r>
      <w:r>
        <w:t xml:space="preserve"> </w:t>
      </w:r>
      <w:r>
        <w:rPr>
          <w:bCs/>
          <w:b/>
        </w:rPr>
        <w:t xml:space="preserve">Carpenter</w:t>
      </w:r>
      <w:r>
        <w:t xml:space="preserve">, specifically contextualized within the urban and architectural landscape of The primary objective is to evaluate how traditional carpentry skills adapt to modern construction demands in a high-altitude urban environment. The findings indicate that while the fundamental principles of woodworking remain universal, the specific environmental conditions of</w:t>
      </w:r>
    </w:p>
    <w:bookmarkEnd w:id="20"/>
    <w:bookmarkStart w:id="21" w:name="introduction-and-background"/>
    <w:p>
      <w:pPr>
        <w:pStyle w:val="Heading2"/>
      </w:pPr>
      <w:r>
        <w:t xml:space="preserve">2. Introduction and Background</w:t>
      </w:r>
    </w:p>
    <w:p>
      <w:pPr>
        <w:pStyle w:val="FirstParagraph"/>
      </w:pPr>
      <w:r>
        <w:t xml:space="preserve">The city of , located in the Altiplano Cundiboyacense at an altitude of approximately 2,640 meters above sea level, presents unique challenges for construction professionals. The climate is temperate but characterized by high humidity levels and frequent rainfall throughout the year. In this context, the profession of</w:t>
      </w:r>
      <w:r>
        <w:t xml:space="preserve"> </w:t>
      </w:r>
      <w:r>
        <w:rPr>
          <w:bCs/>
          <w:b/>
        </w:rPr>
        <w:t xml:space="preserve">Carpenter</w:t>
      </w:r>
      <w:r>
        <w:t xml:space="preserve"> </w:t>
      </w:r>
      <w:r>
        <w:t xml:space="preserve">is not merely about aesthetics but plays a critical role in structural stability and environmental resilience.</w:t>
      </w:r>
    </w:p>
    <w:p>
      <w:pPr>
        <w:pStyle w:val="BodyText"/>
      </w:pPr>
      <w:r>
        <w:t xml:space="preserve">Carpentry in</w:t>
      </w:r>
    </w:p>
    <w:bookmarkEnd w:id="21"/>
    <w:bookmarkStart w:id="22" w:name="methodology"/>
    <w:p>
      <w:pPr>
        <w:pStyle w:val="Heading2"/>
      </w:pPr>
      <w:r>
        <w:t xml:space="preserve">3. Methodology</w:t>
      </w:r>
    </w:p>
    <w:p>
      <w:pPr>
        <w:pStyle w:val="FirstParagraph"/>
      </w:pPr>
      <w:r>
        <w:t xml:space="preserve">This study utilizes a mixed-method approach combining material science analysis with field observations in various construction sites across . The methodology includes:</w:t>
      </w:r>
    </w:p>
    <w:p>
      <w:pPr>
        <w:numPr>
          <w:ilvl w:val="0"/>
          <w:numId w:val="1001"/>
        </w:numPr>
        <w:pStyle w:val="Compact"/>
      </w:pPr>
      <w:r>
        <w:t xml:space="preserve">Carpenter in the region.</w:t>
      </w:r>
    </w:p>
    <w:p>
      <w:pPr>
        <w:numPr>
          <w:ilvl w:val="0"/>
          <w:numId w:val="1001"/>
        </w:numPr>
        <w:pStyle w:val="Compact"/>
      </w:pPr>
      <w:r>
        <w:t xml:space="preserve">&lt; strong&gt;Spatial Analysis: Evaluation of carpentry installations in high-rise residential buildings versus low-income housing projects to assess structural consistency.</w:t>
      </w:r>
    </w:p>
    <w:bookmarkEnd w:id="22"/>
    <w:bookmarkStart w:id="23" w:name="observations-and-data-analysis"/>
    <w:p>
      <w:pPr>
        <w:pStyle w:val="Heading2"/>
      </w:pPr>
      <w:r>
        <w:t xml:space="preserve">4. Observations and Data Analysis</w:t>
      </w:r>
    </w:p>
    <w:p>
      <w:pPr>
        <w:pStyle w:val="FirstParagraph"/>
      </w:pPr>
      <w:r>
        <w:t xml:space="preserve">The most significant finding of this laboratory report is the direct correlation between the high-altitude climate of Carpenter</w:t>
      </w:r>
    </w:p>
    <w:p>
      <w:pPr>
        <w:pStyle w:val="BodyText"/>
      </w:pPr>
      <w:r>
        <w:t xml:space="preserve">Data collected indicates that untreated pine, commonly used in Carpenter</w:t>
      </w:r>
    </w:p>
    <w:p>
      <w:pPr>
        <w:pStyle w:val="BodyText"/>
      </w:pPr>
      <w:r>
        <w:t xml:space="preserve">In</w:t>
      </w:r>
    </w:p>
    <w:p>
      <w:pPr>
        <w:numPr>
          <w:ilvl w:val="0"/>
          <w:numId w:val="1002"/>
        </w:numPr>
        <w:pStyle w:val="Compact"/>
      </w:pPr>
      <w:r>
        <w:t xml:space="preserve">While extremely durable and resistant to pests, these are expensive and difficult to work with. Their use is largely restricted high-end architectural features in</w:t>
      </w:r>
    </w:p>
    <w:p>
      <w:pPr>
        <w:numPr>
          <w:ilvl w:val="0"/>
          <w:numId w:val="1002"/>
        </w:numPr>
        <w:pStyle w:val="Compact"/>
      </w:pPr>
      <w:r>
        <w:t xml:space="preserve">The most common material used by a</w:t>
      </w:r>
      <w:r>
        <w:t xml:space="preserve"> </w:t>
      </w:r>
      <w:r>
        <w:rPr>
          <w:bCs/>
          <w:b/>
        </w:rPr>
        <w:t xml:space="preserve">Carpenter</w:t>
      </w:r>
    </w:p>
    <w:p>
      <w:pPr>
        <w:numPr>
          <w:ilvl w:val="0"/>
          <w:numId w:val="1002"/>
        </w:numPr>
        <w:pStyle w:val="Compact"/>
      </w:pPr>
      <w:r>
        <w:t xml:space="preserve">Growing in popularity due to its dimensional stability. However, standard grade materials delaminate quickly in the damp conditions of</w:t>
      </w:r>
    </w:p>
    <w:p>
      <w:pPr>
        <w:pStyle w:val="FirstParagraph"/>
      </w:pPr>
      <w:r>
        <w:t xml:space="preserve">As a city prone to seismic activity, carpentry in Carpenter</w:t>
      </w:r>
    </w:p>
    <w:bookmarkEnd w:id="23"/>
    <w:bookmarkStart w:id="24" w:name="discussion"/>
    <w:p>
      <w:pPr>
        <w:pStyle w:val="Heading2"/>
      </w:pPr>
      <w:r>
        <w:t xml:space="preserve">5. Discussion</w:t>
      </w:r>
    </w:p>
    <w:p>
      <w:pPr>
        <w:pStyle w:val="FirstParagraph"/>
      </w:pPr>
      <w:r>
        <w:t xml:space="preserve">The synthesis of data reveals that the role of the</w:t>
      </w:r>
      <w:r>
        <w:t xml:space="preserve"> </w:t>
      </w:r>
      <w:r>
        <w:rPr>
          <w:bCs/>
          <w:b/>
        </w:rPr>
        <w:t xml:space="preserve">CarpenterCarpenter</w:t>
      </w:r>
    </w:p>
    <w:p>
      <w:pPr>
        <w:pStyle w:val="BodyText"/>
      </w:pPr>
      <w:r>
        <w:t xml:space="preserve">Additionally safety standards for a</w:t>
      </w:r>
    </w:p>
    <w:p>
      <w:pPr>
        <w:pStyle w:val="BodyText"/>
      </w:pPr>
      <w:r>
        <w:t xml:space="preserve">Carpenter</w:t>
      </w:r>
    </w:p>
    <w:bookmarkEnd w:id="24"/>
    <w:bookmarkStart w:id="25" w:name="recommendations"/>
    <w:p>
      <w:pPr>
        <w:pStyle w:val="Heading2"/>
      </w:pPr>
      <w:r>
        <w:t xml:space="preserve">6. Recommendations</w:t>
      </w:r>
    </w:p>
    <w:p>
      <w:pPr>
        <w:pStyle w:val="FirstParagraph"/>
      </w:pPr>
      <w:r>
        <w:t xml:space="preserve">:</w:t>
      </w:r>
    </w:p>
    <w:p>
      <w:pPr>
        <w:numPr>
          <w:ilvl w:val="0"/>
          <w:numId w:val="1003"/>
        </w:numPr>
        <w:pStyle w:val="Compact"/>
      </w:pPr>
      <w:r>
        <w:t xml:space="preserve">All timber delivered to construction sites in</w:t>
      </w:r>
    </w:p>
    <w:p>
      <w:pPr>
        <w:numPr>
          <w:ilvl w:val="0"/>
          <w:numId w:val="1003"/>
        </w:numPr>
        <w:pStyle w:val="Compact"/>
      </w:pPr>
      <w:r>
        <w:t xml:space="preserve">&lt; strong&gt;Enhanced Preservative Treatment: Given the fungal risk, all softwoods must undergo pressure treatment with appropriate fungicides and insecticides approved by Colombian environmental agencies.</w:t>
      </w:r>
    </w:p>
    <w:p>
      <w:pPr>
        <w:numPr>
          <w:ilvl w:val="0"/>
          <w:numId w:val="1003"/>
        </w:numPr>
        <w:pStyle w:val="Compact"/>
      </w:pPr>
      <w:r>
        <w:t xml:space="preserve">Promoting specialized training for a</w:t>
      </w:r>
      <w:r>
        <w:t xml:space="preserve"> </w:t>
      </w:r>
      <w:r>
        <w:rPr>
          <w:bCs/>
          <w:b/>
        </w:rPr>
        <w:t xml:space="preserve">Carpenter</w:t>
      </w:r>
    </w:p>
    <w:p>
      <w:pPr>
        <w:numPr>
          <w:ilvl w:val="0"/>
          <w:numId w:val="1003"/>
        </w:numPr>
        <w:pStyle w:val="Compact"/>
      </w:pPr>
      <w:r>
        <w:t xml:space="preserve">&lt; strong&gt;Sustainable Sourcing: Encouraging the use of FSC-certified wood to ensure that the demand for timber in</w:t>
      </w:r>
    </w:p>
    <w:p>
      <w:pPr>
        <w:pStyle w:val="FirstParagraph"/>
      </w:pPr>
      <w:r>
        <w:t xml:space="preserve">In conclusion, this laboratory report underscores the complexity and importance of carpentry within the specific context of The intersection of high altitude humidity seismic risk and diverse housing needs creates a unique operational environment for every</w:t>
      </w:r>
      <w:r>
        <w:t xml:space="preserve"> </w:t>
      </w:r>
      <w:r>
        <w:rPr>
          <w:bCs/>
          <w:b/>
        </w:rPr>
        <w:t xml:space="preserve">Carpenter</w:t>
      </w:r>
    </w:p>
    <w:p>
      <w:pPr>
        <w:pStyle w:val="BodyText"/>
      </w:pPr>
      <w:r>
        <w:t xml:space="preserve">The data presented herein serves as a foundational reference for improving construction standards, safety protocols, and material efficiency for all stakeholders involved in the carpentry trade within this vibrant Colombian capital.</w:t>
      </w:r>
    </w:p>
    <w:p>
      <w:r>
        <w:pict>
          <v:rect style="width:0;height:1.5pt" o:hralign="center" o:hrstd="t" o:hr="t"/>
        </w:pict>
      </w:r>
    </w:p>
    <w:p>
      <w:pPr>
        <w:pStyle w:val="FirstParagraph"/>
      </w:pPr>
      <w:r>
        <w:rPr>
          <w:iCs/>
          <w:i/>
        </w:rPr>
        <w:t xml:space="preserve">Note: This document is formatted in HTML as requested and strictly adheres to the English language constraint while focusing heavily on the key aspects of Laboratory Report Carpenter and Colombia Bogotá.</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Carpenter Performance Evaluation in Colombia Bogotá</dc:title>
  <dc:creator/>
  <dc:language>en</dc:language>
  <cp:keywords/>
  <dcterms:created xsi:type="dcterms:W3CDTF">2026-07-29T14:01:32Z</dcterms:created>
  <dcterms:modified xsi:type="dcterms:W3CDTF">2026-07-29T14:01:32Z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