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Carpentry</w:t>
      </w:r>
      <w:r>
        <w:t xml:space="preserve"> </w:t>
      </w:r>
      <w:r>
        <w:t xml:space="preserve">Standards</w:t>
      </w:r>
      <w:r>
        <w:t xml:space="preserve"> </w:t>
      </w:r>
      <w:r>
        <w:t xml:space="preserve">in</w:t>
      </w:r>
      <w:r>
        <w:t xml:space="preserve"> </w:t>
      </w:r>
      <w:r>
        <w:t xml:space="preserve">Germany</w:t>
      </w:r>
      <w:r>
        <w:t xml:space="preserve"> </w:t>
      </w:r>
      <w:r>
        <w:t xml:space="preserve">Frankfurt</w:t>
      </w:r>
    </w:p>
    <w:p>
      <w:pPr>
        <w:pStyle w:val="FirstParagraph"/>
      </w:pPr>
      <w:r>
        <w:t xml:space="preserve">```html</w:t>
      </w:r>
    </w:p>
    <w:p>
      <w:pPr>
        <w:pStyle w:val="BodyText"/>
      </w:pPr>
      <w:r>
        <w:rPr>
          <w:bCs/>
          <w:b/>
        </w:rPr>
        <w:t xml:space="preserve">Date:</w:t>
      </w:r>
      <w:r>
        <w:t xml:space="preserve"> </w:t>
      </w:r>
      <w:r>
        <w:t xml:space="preserve">October 15, 2023</w:t>
      </w:r>
      <w:r>
        <w:br/>
      </w:r>
      <w:r>
        <w:rPr>
          <w:bCs/>
          <w:b/>
        </w:rPr>
        <w:t xml:space="preserve">To:</w:t>
      </w:r>
      <w:r>
        <w:t xml:space="preserve"> </w:t>
      </w:r>
      <w:r>
        <w:t xml:space="preserve">Central European Construction Regulatory Board</w:t>
      </w:r>
      <w:r>
        <w:br/>
      </w:r>
      <w:r>
        <w:rPr>
          <w:bCs/>
          <w:b/>
        </w:rPr>
        <w:t xml:space="preserve">From:</w:t>
      </w:r>
      <w:r>
        <w:t xml:space="preserve"> </w:t>
      </w:r>
      <w:r>
        <w:t xml:space="preserve">Laboratory of Structural Integrity &amp; Trade Standards</w:t>
      </w:r>
      <w:r>
        <w:br/>
      </w:r>
      <w:r>
        <w:rPr>
          <w:bCs/>
          <w:b/>
        </w:rPr>
        <w:t xml:space="preserve">Subject:</w:t>
      </w:r>
      <w:r>
        <w:rPr>
          <w:iCs/>
          <w:i/>
        </w:rPr>
        <w:t xml:space="preserve">The Carpenter: A Critical Analysis of Craftsmanship and Compliance in Germany Frankfurt</w:t>
      </w:r>
    </w:p>
    <w:bookmarkStart w:id="20" w:name="section-1"/>
    <w:p>
      <w:pPr>
        <w:pStyle w:val="Heading1"/>
      </w:pPr>
      <w:r>
        <w:t xml:space="preserve">Abstract</w:t>
      </w:r>
    </w:p>
    <w:p>
      <w:pPr>
        <w:pStyle w:val="FirstParagraph"/>
      </w:pPr>
      <w:r>
        <w:t xml:space="preserve">This laboratory report provides an exhaustive examination of the trade classification, skill acquisition, and regulatory compliance associated with the role of a</w:t>
      </w:r>
      <w:r>
        <w:t xml:space="preserve"> </w:t>
      </w:r>
      <w:r>
        <w:rPr>
          <w:bCs/>
          <w:b/>
        </w:rPr>
        <w:t xml:space="preserve">Carpenter</w:t>
      </w:r>
      <w:r>
        <w:t xml:space="preserve"> </w:t>
      </w:r>
      <w:r>
        <w:t xml:space="preserve">within the specific economic and legal landscape of</w:t>
      </w:r>
      <w:r>
        <w:t xml:space="preserve"> </w:t>
      </w:r>
      <w:r>
        <w:rPr>
          <w:bCs/>
          <w:b/>
        </w:rPr>
        <w:t xml:space="preserve">Germany Frankfurt</w:t>
      </w:r>
      <w:r>
        <w:t xml:space="preserve">. As one of Europe's primary financial hubs with a dense urban infrastructure, Frankfurt demands carpentry services that adhere to rigorous European standards while meeting local heritage preservation requirements. This document synthesizes data regarding vocational training in Hesse, material sourcing in the Rhine-Main area, and the socio-economic impact of skilled labor on the city's construction sector.</w:t>
      </w:r>
    </w:p>
    <w:bookmarkEnd w:id="20"/>
    <w:bookmarkStart w:id="21" w:name="section-2"/>
    <w:p>
      <w:pPr>
        <w:pStyle w:val="Heading1"/>
      </w:pPr>
      <w:r>
        <w:t xml:space="preserve">1. Introduction</w:t>
      </w:r>
    </w:p>
    <w:p>
      <w:pPr>
        <w:pStyle w:val="FirstParagraph"/>
      </w:pPr>
      <w:r>
        <w:t xml:space="preserve">The profession of carpentry is not merely a trade but a foundational pillar of infrastructure development. In</w:t>
      </w:r>
      <w:r>
        <w:t xml:space="preserve"> </w:t>
      </w:r>
      <w:r>
        <w:rPr>
          <w:bCs/>
          <w:b/>
        </w:rPr>
        <w:t xml:space="preserve">Germany Frankfurt</w:t>
      </w:r>
      <w:r>
        <w:t xml:space="preserve">, where modern high-rise developments coexist with centuries-old architectural structures, the precision required of every</w:t>
      </w:r>
      <w:r>
        <w:t xml:space="preserve"> </w:t>
      </w:r>
      <w:r>
        <w:rPr>
          <w:bCs/>
          <w:b/>
        </w:rPr>
        <w:t xml:space="preserve">Carpenter</w:t>
      </w:r>
      <w:r>
        <w:t xml:space="preserve"> </w:t>
      </w:r>
      <w:r>
        <w:t xml:space="preserve">is significantly higher than in many other global regions. This report aims to dissect the operational mechanics, ethical standards, and technical requirements that define a professional carpenter working within this metropolitan area.</w:t>
      </w:r>
    </w:p>
    <w:bookmarkEnd w:id="21"/>
    <w:bookmarkStart w:id="22" w:name="section-3"/>
    <w:p>
      <w:pPr>
        <w:pStyle w:val="Heading1"/>
      </w:pPr>
      <w:r>
        <w:t xml:space="preserve">2. Regulatory Framework and Certification</w:t>
      </w:r>
    </w:p>
    <w:p>
      <w:pPr>
        <w:pStyle w:val="FirstParagraph"/>
      </w:pPr>
      <w:r>
        <w:t xml:space="preserve">In</w:t>
      </w:r>
      <w:r>
        <w:t xml:space="preserve"> </w:t>
      </w:r>
      <w:r>
        <w:rPr>
          <w:bCs/>
          <w:b/>
        </w:rPr>
        <w:t xml:space="preserve">Germany Frankfurt</w:t>
      </w:r>
      <w:r>
        <w:t xml:space="preserve">, the title of</w:t>
      </w:r>
      <w:r>
        <w:t xml:space="preserve"> </w:t>
      </w:r>
      <w:r>
        <w:rPr>
          <w:bCs/>
          <w:b/>
        </w:rPr>
        <w:t xml:space="preserve">Carpenter</w:t>
      </w:r>
      <w:r>
        <w:t xml:space="preserve"> </w:t>
      </w:r>
      <w:r>
        <w:t xml:space="preserve">is heavily regulated by the Handwerksordnung (Trade Regulation Act). Unlike in many other countries where carpentry may be an unregulated trade, in Germany, one must complete a recognized apprenticeship to legally practice independently. This "Ausbildung" typically lasts three and a half years.</w:t>
      </w:r>
    </w:p>
    <w:p>
      <w:pPr>
        <w:pStyle w:val="BodyText"/>
      </w:pPr>
      <w:r>
        <w:t xml:space="preserve">The report highlights that carpenters operating in Frankfurt must comply with DIN norms (Deutsches Institut für Normung), specifically those governing timber construction and interior fit-outs. The local building authority (Bauamt) enforces strict guidelines regarding fire safety, structural integrity, and energy efficiency—parameters that every</w:t>
      </w:r>
      <w:r>
        <w:t xml:space="preserve"> </w:t>
      </w:r>
      <w:r>
        <w:rPr>
          <w:bCs/>
          <w:b/>
        </w:rPr>
        <w:t xml:space="preserve">Carpenter</w:t>
      </w:r>
      <w:r>
        <w:t xml:space="preserve"> </w:t>
      </w:r>
      <w:r>
        <w:t xml:space="preserve">in the city must master to ensure their projects pass inspection.</w:t>
      </w:r>
    </w:p>
    <w:bookmarkEnd w:id="22"/>
    <w:bookmarkStart w:id="23" w:name="section-4"/>
    <w:p>
      <w:pPr>
        <w:pStyle w:val="Heading1"/>
      </w:pPr>
      <w:r>
        <w:t xml:space="preserve">3. Technical Competencies and Methodologies</w:t>
      </w:r>
    </w:p>
    <w:p>
      <w:pPr>
        <w:pStyle w:val="FirstParagraph"/>
      </w:pPr>
      <w:r>
        <w:t xml:space="preserve">The core competency of a</w:t>
      </w:r>
      <w:r>
        <w:t xml:space="preserve"> </w:t>
      </w:r>
      <w:r>
        <w:rPr>
          <w:bCs/>
          <w:b/>
        </w:rPr>
        <w:t xml:space="preserve">Carpenter</w:t>
      </w:r>
      <w:r>
        <w:t xml:space="preserve"> </w:t>
      </w:r>
      <w:r>
        <w:t xml:space="preserve">lies in their ability to transform raw timber into functional, durable structures. In the context of</w:t>
      </w:r>
      <w:r>
        <w:t xml:space="preserve"> </w:t>
      </w:r>
      <w:r>
        <w:rPr>
          <w:bCs/>
          <w:b/>
        </w:rPr>
        <w:t xml:space="preserve">Germany Frankfurt</w:t>
      </w:r>
      <w:r>
        <w:t xml:space="preserve">, this involves two distinct skill sets:</w:t>
      </w:r>
    </w:p>
    <w:p>
      <w:pPr>
        <w:numPr>
          <w:ilvl w:val="0"/>
          <w:numId w:val="1001"/>
        </w:numPr>
        <w:pStyle w:val="Compact"/>
      </w:pPr>
      <w:r>
        <w:t xml:space="preserve">Outdoor/Civil Carpentry: This includes the construction of formwork for concrete foundations in high-rise projects, as well as outdoor structural frameworks. The damp climate of Hesse requires an understanding of moisture-resistant treatments and sustainable timber sourcing.</w:t>
      </w:r>
    </w:p>
    <w:p>
      <w:pPr>
        <w:numPr>
          <w:ilvl w:val="0"/>
          <w:numId w:val="1001"/>
        </w:numPr>
        <w:pStyle w:val="Compact"/>
      </w:pPr>
      <w:r>
        <w:t xml:space="preserve">Indoor/Fit-out Carpentry: Given the density of urban living in Frankfurt, space optimization is crucial. Carpenters here specialize in precise cabinetry, flooring installation (often parquet or engineered wood), and bespoke joinery that meets aesthetic demands.</w:t>
      </w:r>
    </w:p>
    <w:p>
      <w:pPr>
        <w:pStyle w:val="FirstParagraph"/>
      </w:pPr>
      <w:r>
        <w:t xml:space="preserve">Modern</w:t>
      </w:r>
      <w:r>
        <w:t xml:space="preserve"> </w:t>
      </w:r>
      <w:r>
        <w:rPr>
          <w:bCs/>
          <w:b/>
        </w:rPr>
        <w:t xml:space="preserve">Carpenters</w:t>
      </w:r>
      <w:r>
        <w:t xml:space="preserve"> </w:t>
      </w:r>
      <w:r>
        <w:t xml:space="preserve">in this region must also be proficient with CNC machinery and computer-aided design (CAD) software, reflecting the technological integration typical of the German engineering sector.</w:t>
      </w:r>
    </w:p>
    <w:bookmarkEnd w:id="23"/>
    <w:bookmarkStart w:id="24" w:name="section-5"/>
    <w:p>
      <w:pPr>
        <w:pStyle w:val="Heading1"/>
      </w:pPr>
      <w:r>
        <w:t xml:space="preserve">4. Material Science and Sustainability</w:t>
      </w:r>
    </w:p>
    <w:p>
      <w:pPr>
        <w:pStyle w:val="FirstParagraph"/>
      </w:pPr>
      <w:r>
        <w:t xml:space="preserve">Sustainability is a paramount concern in</w:t>
      </w:r>
      <w:r>
        <w:t xml:space="preserve"> </w:t>
      </w:r>
      <w:r>
        <w:rPr>
          <w:bCs/>
          <w:b/>
        </w:rPr>
        <w:t xml:space="preserve">Germany Frankfurt</w:t>
      </w:r>
      <w:r>
        <w:t xml:space="preserve">. Carpenters are increasingly expected to utilize certified timber from sustainable sources (PEFC or FSC certified). This report notes a significant shift toward engineered wood products and cross-laminated timber (CLT), which offer superior strength-to-weight ratios for modern construction.</w:t>
      </w:r>
    </w:p>
    <w:p>
      <w:pPr>
        <w:pStyle w:val="BodyText"/>
      </w:pPr>
      <w:r>
        <w:t xml:space="preserve">The environmental impact of the</w:t>
      </w:r>
      <w:r>
        <w:t xml:space="preserve"> </w:t>
      </w:r>
      <w:r>
        <w:rPr>
          <w:bCs/>
          <w:b/>
        </w:rPr>
        <w:t xml:space="preserve">Carpenter</w:t>
      </w:r>
      <w:r>
        <w:t xml:space="preserve">'s work is monitored through carbon footprint assessments. In Frankfurt, many projects now require "Green Building" certifications (such as DGNB or LEED), compelling carpenters to select low-VOC adhesives and finishes. The choice of materials directly influences the longevity and health safety of the built environment.</w:t>
      </w:r>
    </w:p>
    <w:bookmarkEnd w:id="24"/>
    <w:bookmarkStart w:id="25" w:name="section-6"/>
    <w:p>
      <w:pPr>
        <w:pStyle w:val="Heading1"/>
      </w:pPr>
      <w:r>
        <w:t xml:space="preserve">5. Challenges in the Frankfurt Market</w:t>
      </w:r>
    </w:p>
    <w:p>
      <w:pPr>
        <w:pStyle w:val="FirstParagraph"/>
      </w:pPr>
      <w:r>
        <w:t xml:space="preserve">Despite high demand,</w:t>
      </w:r>
      <w:r>
        <w:t xml:space="preserve"> </w:t>
      </w:r>
      <w:r>
        <w:rPr>
          <w:bCs/>
          <w:b/>
        </w:rPr>
        <w:t xml:space="preserve">Carpenters</w:t>
      </w:r>
      <w:r>
        <w:t xml:space="preserve"> </w:t>
      </w:r>
      <w:r>
        <w:t xml:space="preserve">in</w:t>
      </w:r>
      <w:r>
        <w:t xml:space="preserve"> </w:t>
      </w:r>
      <w:r>
        <w:rPr>
          <w:bCs/>
          <w:b/>
        </w:rPr>
        <w:t xml:space="preserve">Germany Frankfurt</w:t>
      </w:r>
      <w:r>
        <w:t xml:space="preserve"> </w:t>
      </w:r>
      <w:r>
        <w:t xml:space="preserve">face several challenges:</w:t>
      </w:r>
    </w:p>
    <w:p>
      <w:pPr>
        <w:numPr>
          <w:ilvl w:val="0"/>
          <w:numId w:val="1002"/>
        </w:numPr>
        <w:pStyle w:val="Compact"/>
      </w:pPr>
      <w:r>
        <w:t xml:space="preserve">Skill Shortage: There is a documented lack of young apprentices entering the trade, leading to a labor shortage that affects project timelines.</w:t>
      </w:r>
    </w:p>
    <w:p>
      <w:pPr>
        <w:numPr>
          <w:ilvl w:val="0"/>
          <w:numId w:val="1002"/>
        </w:numPr>
        <w:pStyle w:val="Compact"/>
      </w:pPr>
      <w:r>
        <w:t xml:space="preserve">Bureaucracy: The administrative burden of compliance documentation in Germany is substantial. A</w:t>
      </w:r>
      <w:r>
        <w:t xml:space="preserve"> </w:t>
      </w:r>
      <w:r>
        <w:rPr>
          <w:bCs/>
          <w:b/>
        </w:rPr>
        <w:t xml:space="preserve">Carpenter</w:t>
      </w:r>
      <w:r>
        <w:t xml:space="preserve"> </w:t>
      </w:r>
      <w:r>
        <w:t xml:space="preserve">must maintain extensive records to prove adherence to safety and quality standards.</w:t>
      </w:r>
    </w:p>
    <w:p>
      <w:pPr>
        <w:numPr>
          <w:ilvl w:val="0"/>
          <w:numId w:val="1002"/>
        </w:numPr>
        <w:pStyle w:val="Compact"/>
      </w:pPr>
      <w:r>
        <w:t xml:space="preserve">Urban Density: Working in Frankfurt's city center often presents logistical challenges, including noise restrictions and limited material storage space, requiring advanced project management skills.</w:t>
      </w:r>
    </w:p>
    <w:bookmarkEnd w:id="25"/>
    <w:bookmarkStart w:id="26" w:name="section-7"/>
    <w:p>
      <w:pPr>
        <w:pStyle w:val="Heading1"/>
      </w:pPr>
      <w:r>
        <w:t xml:space="preserve">6. Conclusion</w:t>
      </w:r>
    </w:p>
    <w:p>
      <w:pPr>
        <w:pStyle w:val="FirstParagraph"/>
      </w:pPr>
      <w:r>
        <w:t xml:space="preserve">In summary, the role of a</w:t>
      </w:r>
      <w:r>
        <w:t xml:space="preserve"> </w:t>
      </w:r>
      <w:r>
        <w:rPr>
          <w:bCs/>
          <w:b/>
        </w:rPr>
        <w:t xml:space="preserve">Carpenter</w:t>
      </w:r>
      <w:r>
        <w:t xml:space="preserve"> </w:t>
      </w:r>
      <w:r>
        <w:t xml:space="preserve">in</w:t>
      </w:r>
      <w:r>
        <w:t xml:space="preserve"> </w:t>
      </w:r>
      <w:r>
        <w:rPr>
          <w:bCs/>
          <w:b/>
        </w:rPr>
        <w:t xml:space="preserve">Germany Frankfurt</w:t>
      </w:r>
      <w:r>
        <w:t xml:space="preserve"> </w:t>
      </w:r>
      <w:r>
        <w:t xml:space="preserve">is complex and multifaceted. It requires a blend of traditional craftsmanship, modern technological proficiency, and strict regulatory compliance. The city's status as a global financial center elevates the standards expected of its tradespeople, ensuring that every structure built or renovated meets the highest levels of quality and safety.</w:t>
      </w:r>
    </w:p>
    <w:p>
      <w:pPr>
        <w:pStyle w:val="BodyText"/>
      </w:pPr>
      <w:r>
        <w:t xml:space="preserve">This laboratory report concludes that supporting the carpentry sector in Frankfurt is not just an economic imperative but a cultural one. Preserving the integrity of both old and new structures relies on maintaining rigorous training programs and encouraging innovation within this essential trade.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Carpentry Standards in Germany Frankfurt</dc:title>
  <dc:creator/>
  <dc:language>en</dc:language>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