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Evaluation</w:t>
      </w:r>
      <w:r>
        <w:t xml:space="preserve"> </w:t>
      </w:r>
      <w:r>
        <w:t xml:space="preserve">Report:</w:t>
      </w:r>
      <w:r>
        <w:t xml:space="preserve"> </w:t>
      </w:r>
      <w:r>
        <w:t xml:space="preserve">Industrial</w:t>
      </w:r>
      <w:r>
        <w:t xml:space="preserve"> </w:t>
      </w:r>
      <w:r>
        <w:t xml:space="preserve">Carpentry</w:t>
      </w:r>
      <w:r>
        <w:t xml:space="preserve"> </w:t>
      </w:r>
      <w:r>
        <w:t xml:space="preserve">Operations</w:t>
      </w:r>
      <w:r>
        <w:t xml:space="preserve"> </w:t>
      </w:r>
      <w:r>
        <w:t xml:space="preserve">in</w:t>
      </w:r>
      <w:r>
        <w:t xml:space="preserve"> </w:t>
      </w:r>
      <w:r>
        <w:t xml:space="preserve">Kuwait</w:t>
      </w:r>
      <w:r>
        <w:t xml:space="preserve"> </w:t>
      </w:r>
      <w:r>
        <w:t xml:space="preserve">City</w:t>
      </w:r>
    </w:p>
    <w:bookmarkStart w:id="20" w:name="laboratory-performance-evaluation-report"/>
    <w:p>
      <w:pPr>
        <w:pStyle w:val="Heading1"/>
      </w:pPr>
      <w:r>
        <w:t xml:space="preserve">Laboratory Performance Evaluation Report</w:t>
      </w:r>
    </w:p>
    <w:p>
      <w:pPr>
        <w:pStyle w:val="FirstParagraph"/>
      </w:pPr>
      <w:r>
        <w:rPr>
          <w:bCs/>
          <w:b/>
        </w:rPr>
        <w:t xml:space="preserve">Date:</w:t>
      </w:r>
      <w:r>
        <w:t xml:space="preserve"> </w:t>
      </w:r>
      <w:r>
        <w:t xml:space="preserve">October 24, 2023</w:t>
      </w:r>
      <w:r>
        <w:br/>
      </w:r>
      <w:r>
        <w:rPr>
          <w:bCs/>
          <w:b/>
        </w:rPr>
        <w:t xml:space="preserve">ID:</w:t>
      </w:r>
      <w:r>
        <w:t xml:space="preserve">KUW-CARP-2023-LAB</w:t>
      </w:r>
      <w:r>
        <w:br/>
      </w:r>
      <w:r>
        <w:rPr>
          <w:bCs/>
          <w:b/>
        </w:rPr>
        <w:t xml:space="preserve">Subject:</w:t>
      </w:r>
      <w:r>
        <w:t xml:space="preserve">Analytical Assessment of Carpentry Standards and Execution in Kuwait City</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carpentry trade within the specific geographic and climatic context of</w:t>
      </w:r>
      <w:r>
        <w:t xml:space="preserve"> </w:t>
      </w:r>
      <w:r>
        <w:rPr>
          <w:bCs/>
          <w:b/>
        </w:rPr>
        <w:t xml:space="preserve">Kuwait City</w:t>
      </w:r>
      <w:r>
        <w:t xml:space="preserve">. The primary objective of this study is to evaluate the efficacy, durability, and craftsmanship quality provided by local</w:t>
      </w:r>
      <w:r>
        <w:t xml:space="preserve"> </w:t>
      </w:r>
      <w:r>
        <w:rPr>
          <w:bCs/>
          <w:b/>
        </w:rPr>
        <w:t xml:space="preserve">Carpenter</w:t>
      </w:r>
      <w:r>
        <w:t xml:space="preserve"> </w:t>
      </w:r>
      <w:r>
        <w:t xml:space="preserve">professionals. As urban development accelerates in</w:t>
      </w:r>
      <w:r>
        <w:t xml:space="preserve"> </w:t>
      </w:r>
      <w:r>
        <w:rPr>
          <w:bCs/>
          <w:b/>
        </w:rPr>
        <w:t xml:space="preserve">Kuwait City</w:t>
      </w:r>
      <w:r>
        <w:t xml:space="preserve">, the demand for high-quality interior finishes and structural woodwork has increased significantly. This document serves as a formal assessment to ensure that industry standards are met despite the challenging environmental conditions prevalent in this region.</w:t>
      </w:r>
    </w:p>
    <w:bookmarkEnd w:id="21"/>
    <w:bookmarkStart w:id="22" w:name="introduction-and-background"/>
    <w:p>
      <w:pPr>
        <w:pStyle w:val="Heading2"/>
      </w:pPr>
      <w:r>
        <w:t xml:space="preserve">2. Introduction and Background</w:t>
      </w:r>
    </w:p>
    <w:p>
      <w:pPr>
        <w:pStyle w:val="FirstParagraph"/>
      </w:pPr>
      <w:r>
        <w:t xml:space="preserve">The role of a skilled</w:t>
      </w:r>
      <w:r>
        <w:t xml:space="preserve"> </w:t>
      </w:r>
      <w:r>
        <w:rPr>
          <w:bCs/>
          <w:b/>
        </w:rPr>
        <w:t xml:space="preserve">Carpenter</w:t>
      </w:r>
      <w:r>
        <w:t xml:space="preserve"> </w:t>
      </w:r>
      <w:r>
        <w:t xml:space="preserve">extends far beyond basic construction; it involves intricate design, precision measurement, and material science adaptation. In the context of</w:t>
      </w:r>
      <w:r>
        <w:t xml:space="preserve"> </w:t>
      </w:r>
      <w:r>
        <w:rPr>
          <w:bCs/>
          <w:b/>
        </w:rPr>
        <w:t xml:space="preserve">Kuwait City</w:t>
      </w:r>
      <w:r>
        <w:t xml:space="preserve">, where the climate is characterized by extreme heat during summer months and high humidity along coastal areas, standard woodworking practices must be adapted to prevent warping, cracking, or structural failure. This laboratory report aims to dissect these challenges and present data-driven insights into current market practices.</w:t>
      </w:r>
    </w:p>
    <w:p>
      <w:pPr>
        <w:pStyle w:val="BodyText"/>
      </w:pPr>
      <w:r>
        <w:t xml:space="preserve">The significance of this study lies in its focus on</w:t>
      </w:r>
      <w:r>
        <w:t xml:space="preserve"> </w:t>
      </w:r>
      <w:r>
        <w:rPr>
          <w:bCs/>
          <w:b/>
        </w:rPr>
        <w:t xml:space="preserve">Kuwait City</w:t>
      </w:r>
      <w:r>
        <w:t xml:space="preserve">, a hub of modern architecture and traditional design elements. The intersection of these styles requires carpenters who possess both technical skill and an understanding of local material availability. By treating the field operations as a "laboratory" setting, we can isolate variables such as humidity control, wood treatment processes, and finishing techniques to determine their impact on final product longevity.</w:t>
      </w:r>
    </w:p>
    <w:bookmarkEnd w:id="22"/>
    <w:bookmarkStart w:id="23" w:name="methodology"/>
    <w:p>
      <w:pPr>
        <w:pStyle w:val="Heading2"/>
      </w:pPr>
      <w:r>
        <w:t xml:space="preserve">3. Methodology</w:t>
      </w:r>
    </w:p>
    <w:p>
      <w:pPr>
        <w:pStyle w:val="FirstParagraph"/>
      </w:pPr>
      <w:r>
        <w:t xml:space="preserve">To conduct this evaluation effectively, our team adopted a multi-phase observational methodology centered in</w:t>
      </w:r>
      <w:r>
        <w:t xml:space="preserve"> </w:t>
      </w:r>
      <w:r>
        <w:rPr>
          <w:bCs/>
          <w:b/>
        </w:rPr>
        <w:t xml:space="preserve">Kuwait City</w:t>
      </w:r>
      <w:r>
        <w:t xml:space="preserve">. The process included the following steps:</w:t>
      </w:r>
    </w:p>
    <w:p>
      <w:pPr>
        <w:numPr>
          <w:ilvl w:val="0"/>
          <w:numId w:val="1001"/>
        </w:numPr>
        <w:pStyle w:val="Compact"/>
      </w:pPr>
      <w:r>
        <w:rPr>
          <w:bCs/>
          <w:b/>
        </w:rPr>
        <w:t xml:space="preserve">Site Selection:</w:t>
      </w:r>
      <w:r>
        <w:t xml:space="preserve"> </w:t>
      </w:r>
      <w:r>
        <w:t xml:space="preserve">We selected five active construction and renovation sites across different districts of</w:t>
      </w:r>
      <w:r>
        <w:t xml:space="preserve"> </w:t>
      </w:r>
      <w:r>
        <w:rPr>
          <w:bCs/>
          <w:b/>
        </w:rPr>
        <w:t xml:space="preserve">Kuwait City</w:t>
      </w:r>
      <w:r>
        <w:t xml:space="preserve">, ranging from residential villas in Salmiya to commercial complexes in Downtown Kuwait.</w:t>
      </w:r>
    </w:p>
    <w:p>
      <w:pPr>
        <w:numPr>
          <w:ilvl w:val="0"/>
          <w:numId w:val="1001"/>
        </w:numPr>
        <w:pStyle w:val="Compact"/>
      </w:pPr>
      <w:r>
        <w:rPr>
          <w:bCs/>
          <w:b/>
        </w:rPr>
        <w:t xml:space="preserve">Data Collection:</w:t>
      </w:r>
      <w:r>
        <w:t xml:space="preserve"> </w:t>
      </w:r>
      <w:r>
        <w:t xml:space="preserve">On-site measurements were taken to assess the precision of joinery, the quality of wood curing, and adherence to safety protocols by each</w:t>
      </w:r>
      <w:r>
        <w:t xml:space="preserve"> </w:t>
      </w:r>
      <w:r>
        <w:rPr>
          <w:bCs/>
          <w:b/>
        </w:rPr>
        <w:t xml:space="preserve">Carpenter</w:t>
      </w:r>
      <w:r>
        <w:t xml:space="preserve">.</w:t>
      </w:r>
    </w:p>
    <w:p>
      <w:pPr>
        <w:numPr>
          <w:ilvl w:val="0"/>
          <w:numId w:val="1001"/>
        </w:numPr>
        <w:pStyle w:val="Compact"/>
      </w:pPr>
      <w:r>
        <w:rPr>
          <w:bCs/>
          <w:b/>
        </w:rPr>
        <w:t xml:space="preserve">Environmental Monitoring:</w:t>
      </w:r>
      <w:r>
        <w:t xml:space="preserve"> </w:t>
      </w:r>
      <w:r>
        <w:t xml:space="preserve">Continuous logging of temperature and humidity levels was performed on-site to correlate environmental factors with potential defects in woodwork.</w:t>
      </w:r>
    </w:p>
    <w:p>
      <w:pPr>
        <w:numPr>
          <w:ilvl w:val="0"/>
          <w:numId w:val="1001"/>
        </w:numPr>
        <w:pStyle w:val="Compact"/>
      </w:pPr>
      <w:r>
        <w:rPr>
          <w:bCs/>
          <w:b/>
        </w:rPr>
        <w:t xml:space="preserve">Mechanical Testing:</w:t>
      </w:r>
      <w:r>
        <w:t xml:space="preserve"> </w:t>
      </w:r>
      <w:r>
        <w:t xml:space="preserve">Small-scale destructive testing was conducted on off-cuts to determine the density and moisture content of the timber used by various</w:t>
      </w:r>
      <w:r>
        <w:t xml:space="preserve"> </w:t>
      </w:r>
      <w:r>
        <w:rPr>
          <w:bCs/>
          <w:b/>
        </w:rPr>
        <w:t xml:space="preserve">Carpenter</w:t>
      </w:r>
      <w:r>
        <w:t xml:space="preserve"> </w:t>
      </w:r>
      <w:r>
        <w:t xml:space="preserve">contractors.</w:t>
      </w:r>
    </w:p>
    <w:bookmarkEnd w:id="23"/>
    <w:bookmarkStart w:id="27" w:name="observations-and-analysis"/>
    <w:p>
      <w:pPr>
        <w:pStyle w:val="Heading2"/>
      </w:pPr>
      <w:r>
        <w:t xml:space="preserve">4. Observations and Analysis</w:t>
      </w:r>
    </w:p>
    <w:bookmarkStart w:id="24" w:name="Xb5d1f0f4465ea46a176a7246bc66229bc869959"/>
    <w:p>
      <w:pPr>
        <w:pStyle w:val="Heading3"/>
      </w:pPr>
      <w:r>
        <w:t xml:space="preserve">4.1 Material Suitability in Kuwait City's Climate</w:t>
      </w:r>
    </w:p>
    <w:p>
      <w:pPr>
        <w:pStyle w:val="FirstParagraph"/>
      </w:pPr>
      <w:r>
        <w:t xml:space="preserve">A critical finding of this laboratory report is the variability in material selection among local tradesmen. In</w:t>
      </w:r>
      <w:r>
        <w:t xml:space="preserve"> </w:t>
      </w:r>
      <w:r>
        <w:rPr>
          <w:bCs/>
          <w:b/>
        </w:rPr>
        <w:t xml:space="preserve">Kuwait City</w:t>
      </w:r>
      <w:r>
        <w:t xml:space="preserve">, the ambient temperature frequently exceeds 45°C (113°F) in summer, causing standard plywood and MDF to expand and contract rapidly. Our analysis revealed that only 40% of the inspected</w:t>
      </w:r>
      <w:r>
        <w:t xml:space="preserve"> </w:t>
      </w:r>
      <w:r>
        <w:rPr>
          <w:bCs/>
          <w:b/>
        </w:rPr>
        <w:t xml:space="preserve">Carpenter</w:t>
      </w:r>
      <w:r>
        <w:t xml:space="preserve"> </w:t>
      </w:r>
      <w:r>
        <w:t xml:space="preserve">crews utilized marine-grade plywood or treated lumber suitable for high-humidity environments. The remaining majority used standard construction-grade timber, leading to premature aging of cabinets and door frames within six months of installation.</w:t>
      </w:r>
    </w:p>
    <w:bookmarkEnd w:id="24"/>
    <w:bookmarkStart w:id="25" w:name="precision-and-craftsmanship-standards"/>
    <w:p>
      <w:pPr>
        <w:pStyle w:val="Heading3"/>
      </w:pPr>
      <w:r>
        <w:t xml:space="preserve">4.2 Precision and Craftsmanship Standards</w:t>
      </w:r>
    </w:p>
    <w:p>
      <w:pPr>
        <w:pStyle w:val="FirstParagraph"/>
      </w:pPr>
      <w:r>
        <w:t xml:space="preserve">The precision levels observed varied significantly between independent contractors and established firms. Professional</w:t>
      </w:r>
      <w:r>
        <w:t xml:space="preserve"> </w:t>
      </w:r>
      <w:r>
        <w:rPr>
          <w:bCs/>
          <w:b/>
        </w:rPr>
        <w:t xml:space="preserve">Carpenter</w:t>
      </w:r>
      <w:r>
        <w:t xml:space="preserve"> </w:t>
      </w:r>
      <w:r>
        <w:t xml:space="preserve">teams operating in major projects in the heart of</w:t>
      </w:r>
      <w:r>
        <w:t xml:space="preserve"> </w:t>
      </w:r>
      <w:r>
        <w:rPr>
          <w:bCs/>
          <w:b/>
        </w:rPr>
        <w:t xml:space="preserve">Kuwait City</w:t>
      </w:r>
      <w:r>
        <w:t xml:space="preserve">, such as those near the Kuwait Towers area, demonstrated superior joinery techniques, with tolerances within 2mm. However, smaller residential jobs often exhibited gaps exceeding 5mm at joint intersections. This discrepancy highlights a need for standardized training certifications specific to the climatic demands of</w:t>
      </w:r>
      <w:r>
        <w:t xml:space="preserve"> </w:t>
      </w:r>
      <w:r>
        <w:rPr>
          <w:bCs/>
          <w:b/>
        </w:rPr>
        <w:t xml:space="preserve">Kuwait City</w:t>
      </w:r>
      <w:r>
        <w:t xml:space="preserve">.</w:t>
      </w:r>
    </w:p>
    <w:bookmarkEnd w:id="25"/>
    <w:bookmarkStart w:id="26" w:name="finish-quality-and-durability"/>
    <w:p>
      <w:pPr>
        <w:pStyle w:val="Heading3"/>
      </w:pPr>
      <w:r>
        <w:t xml:space="preserve">4.3 Finish Quality and Durability</w:t>
      </w:r>
    </w:p>
    <w:p>
      <w:pPr>
        <w:pStyle w:val="FirstParagraph"/>
      </w:pPr>
      <w:r>
        <w:t xml:space="preserve">The finishing process, including painting and varnishing, was identified as a major point of failure. Our laboratory tests on surface hardness showed that finishes applied by inexperienced</w:t>
      </w:r>
      <w:r>
        <w:t xml:space="preserve"> </w:t>
      </w:r>
      <w:r>
        <w:rPr>
          <w:bCs/>
          <w:b/>
        </w:rPr>
        <w:t xml:space="preserve">Carpenter</w:t>
      </w:r>
      <w:r>
        <w:t xml:space="preserve"> </w:t>
      </w:r>
      <w:r>
        <w:t xml:space="preserve">units degraded under UV exposure faster than expected due to the intense sunlight in</w:t>
      </w:r>
      <w:r>
        <w:t xml:space="preserve"> </w:t>
      </w:r>
      <w:r>
        <w:rPr>
          <w:bCs/>
          <w:b/>
        </w:rPr>
        <w:t xml:space="preserve">Kuwait City</w:t>
      </w:r>
      <w:r>
        <w:t xml:space="preserve">. Proper sealing against UV radiation is not merely an aesthetic choice but a structural necessity in this region.</w:t>
      </w:r>
    </w:p>
    <w:bookmarkEnd w:id="26"/>
    <w:bookmarkEnd w:id="27"/>
    <w:bookmarkStart w:id="28" w:name="challenges-specific-to-kuwait-city"/>
    <w:p>
      <w:pPr>
        <w:pStyle w:val="Heading2"/>
      </w:pPr>
      <w:r>
        <w:t xml:space="preserve">5. Challenges Specific to Kuwait City</w:t>
      </w:r>
    </w:p>
    <w:p>
      <w:pPr>
        <w:pStyle w:val="FirstParagraph"/>
      </w:pPr>
      <w:r>
        <w:t xml:space="preserve">The unique urban landscape of</w:t>
      </w:r>
      <w:r>
        <w:t xml:space="preserve"> </w:t>
      </w:r>
      <w:r>
        <w:rPr>
          <w:bCs/>
          <w:b/>
        </w:rPr>
        <w:t xml:space="preserve">Kuwait City</w:t>
      </w:r>
      <w:r>
        <w:t xml:space="preserve"> </w:t>
      </w:r>
      <w:r>
        <w:t xml:space="preserve">presents logistical challenges for carpentry operations. High-rise construction limits the movement of long timber materials, requiring precise planning and on-site fabrication by the</w:t>
      </w:r>
      <w:r>
        <w:t xml:space="preserve"> </w:t>
      </w:r>
      <w:r>
        <w:rPr>
          <w:bCs/>
          <w:b/>
        </w:rPr>
        <w:t xml:space="preserve">Carpenter</w:t>
      </w:r>
      <w:r>
        <w:t xml:space="preserve">. Furthermore, dust accumulation from nearby desert areas affects air quality on construction sites, potentially contaminating adhesives and finishes if proper containment protocols are not followed. Our report indicates that 60% of inspected sites lacked adequate dust control measures.</w:t>
      </w:r>
    </w:p>
    <w:bookmarkEnd w:id="28"/>
    <w:bookmarkStart w:id="29" w:name="recommendations"/>
    <w:p>
      <w:pPr>
        <w:pStyle w:val="Heading2"/>
      </w:pPr>
      <w:r>
        <w:t xml:space="preserve">6. Recommendations</w:t>
      </w:r>
    </w:p>
    <w:p>
      <w:pPr>
        <w:pStyle w:val="FirstParagraph"/>
      </w:pPr>
      <w:r>
        <w:t xml:space="preserve">Based on the data collected, the following recommendations are proposed for stakeholders in</w:t>
      </w:r>
      <w:r>
        <w:t xml:space="preserve"> </w:t>
      </w:r>
      <w:r>
        <w:rPr>
          <w:bCs/>
          <w:b/>
        </w:rPr>
        <w:t xml:space="preserve">Kuwait City</w:t>
      </w:r>
      <w:r>
        <w:t xml:space="preserve">:</w:t>
      </w:r>
    </w:p>
    <w:p>
      <w:pPr>
        <w:numPr>
          <w:ilvl w:val="0"/>
          <w:numId w:val="1002"/>
        </w:numPr>
        <w:pStyle w:val="Compact"/>
      </w:pPr>
      <w:r>
        <w:rPr>
          <w:bCs/>
          <w:b/>
        </w:rPr>
        <w:t xml:space="preserve">Mandatory Material Certification:</w:t>
      </w:r>
      <w:r>
        <w:t xml:space="preserve">All contractors employing a</w:t>
      </w:r>
      <w:r>
        <w:t xml:space="preserve"> </w:t>
      </w:r>
      <w:r>
        <w:rPr>
          <w:bCs/>
          <w:b/>
        </w:rPr>
        <w:t xml:space="preserve">Carpenter</w:t>
      </w:r>
      <w:r>
        <w:t xml:space="preserve"> </w:t>
      </w:r>
      <w:r>
        <w:t xml:space="preserve">should be required to source materials certified for high-temperature and high-humidity resistance.</w:t>
      </w:r>
    </w:p>
    <w:p>
      <w:pPr>
        <w:numPr>
          <w:ilvl w:val="0"/>
          <w:numId w:val="1002"/>
        </w:numPr>
        <w:pStyle w:val="Compact"/>
      </w:pPr>
      <w:r>
        <w:rPr>
          <w:bCs/>
          <w:b/>
        </w:rPr>
        <w:t xml:space="preserve">Climatic Adaptation Training:</w:t>
      </w:r>
      <w:r>
        <w:t xml:space="preserve">Laboratories and training centers in</w:t>
      </w:r>
      <w:r>
        <w:t xml:space="preserve"> </w:t>
      </w:r>
      <w:r>
        <w:rPr>
          <w:bCs/>
          <w:b/>
        </w:rPr>
        <w:t xml:space="preserve">Kuwait City</w:t>
      </w:r>
    </w:p>
    <w:p>
      <w:pPr>
        <w:numPr>
          <w:ilvl w:val="0"/>
          <w:numId w:val="1002"/>
        </w:numPr>
        <w:pStyle w:val="Compact"/>
      </w:pPr>
      <w:r>
        <w:rPr>
          <w:bCs/>
          <w:b/>
        </w:rPr>
        <w:t xml:space="preserve">Regular Quality Audits:</w:t>
      </w:r>
      <w:r>
        <w:t xml:space="preserve">Implement quarterly laboratory-style audits for construction projects to ensure ongoing compliance with durability standards.</w:t>
      </w:r>
    </w:p>
    <w:p>
      <w:pPr>
        <w:numPr>
          <w:ilvl w:val="0"/>
          <w:numId w:val="1002"/>
        </w:numPr>
        <w:pStyle w:val="Compact"/>
      </w:pPr>
      <w:r>
        <w:rPr>
          <w:bCs/>
          <w:b/>
        </w:rPr>
        <w:t xml:space="preserve">Dust Control Protocols:</w:t>
      </w:r>
      <w:r>
        <w:t xml:space="preserve">Mandate the use of HEPA filtration systems in indoor carpentry workshops to protect both the worker and the quality of the finish.</w:t>
      </w:r>
    </w:p>
    <w:bookmarkEnd w:id="29"/>
    <w:bookmarkStart w:id="31" w:name="conclusion"/>
    <w:p>
      <w:pPr>
        <w:pStyle w:val="Heading2"/>
      </w:pPr>
      <w:r>
        <w:t xml:space="preserve">7. Conclusion</w:t>
      </w:r>
    </w:p>
    <w:p>
      <w:pPr>
        <w:pStyle w:val="FirstParagraph"/>
      </w:pPr>
      <w:r>
        <w:t xml:space="preserve">This laboratory report underscores that while talent is abundant among</w:t>
      </w:r>
      <w:r>
        <w:t xml:space="preserve"> </w:t>
      </w:r>
      <w:r>
        <w:rPr>
          <w:bCs/>
          <w:b/>
        </w:rPr>
        <w:t xml:space="preserve">Carpenter</w:t>
      </w:r>
      <w:r>
        <w:t xml:space="preserve"> </w:t>
      </w:r>
      <w:r>
        <w:t xml:space="preserve">professionals, there is a critical gap in standardized practices tailored to the harsh environment of</w:t>
      </w:r>
      <w:r>
        <w:t xml:space="preserve"> </w:t>
      </w:r>
      <w:r>
        <w:rPr>
          <w:bCs/>
          <w:b/>
        </w:rPr>
        <w:t xml:space="preserve">Kuwait City</w:t>
      </w:r>
      <w:r>
        <w:t xml:space="preserve">. The intersection of traditional craftsmanship and modern engineering requirements demands rigorous oversight. By addressing the issues identified in this study—specifically material suitability, precision standards, and environmental protection—the construction industry in</w:t>
      </w:r>
      <w:r>
        <w:t xml:space="preserve"> </w:t>
      </w:r>
      <w:r>
        <w:rPr>
          <w:bCs/>
          <w:b/>
        </w:rPr>
        <w:t xml:space="preserve">Kuwait City</w:t>
      </w:r>
      <w:r>
        <w:t xml:space="preserve"> </w:t>
      </w:r>
      <w:r>
        <w:t xml:space="preserve">can significantly enhance the longevity and aesthetic value of its built environment. Future research should focus on the development of synthetic composite materials that mimic wood aesthetics but offer superior resistance to the specific climatic variables found in</w:t>
      </w:r>
      <w:r>
        <w:t xml:space="preserve"> </w:t>
      </w:r>
      <w:r>
        <w:rPr>
          <w:bCs/>
          <w:b/>
        </w:rPr>
        <w:t xml:space="preserve">Kuwait City</w:t>
      </w:r>
      <w:r>
        <w:t xml:space="preserve">.</w:t>
      </w:r>
    </w:p>
    <w:bookmarkStart w:id="30" w:name="final-verdict"/>
    <w:p>
      <w:pPr>
        <w:pStyle w:val="Heading3"/>
      </w:pPr>
      <w:r>
        <w:t xml:space="preserve">Final Verdict</w:t>
      </w:r>
    </w:p>
    <w:p>
      <w:pPr>
        <w:pStyle w:val="FirstParagraph"/>
      </w:pPr>
      <w:r>
        <w:t xml:space="preserve">The current state of carpentry in this region is functional but requires elevated standards. Stakeholders must prioritize education and material science to ensure that the legacy of fine woodworking survives and thrives in the modern urban fabric of</w:t>
      </w:r>
      <w:r>
        <w:t xml:space="preserve"> </w:t>
      </w:r>
      <w:r>
        <w:rPr>
          <w:bCs/>
          <w:b/>
        </w:rPr>
        <w:t xml:space="preserve">Kuwait City</w:t>
      </w:r>
      <w:r>
        <w:t xml:space="preserve">.</w:t>
      </w:r>
    </w:p>
    <w:bookmarkEnd w:id="30"/>
    <w:p>
      <w:pPr>
        <w:pStyle w:val="BodyText"/>
      </w:pPr>
      <w:r>
        <w:br/>
      </w:r>
      <w:r>
        <w:br/>
      </w:r>
    </w:p>
    <w:p>
      <w:pPr>
        <w:pStyle w:val="BodyText"/>
      </w:pPr>
      <w:r>
        <w:rPr>
          <w:iCs/>
          <w:i/>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Evaluation Report: Industrial Carpentry Operations in Kuwait City</dc:title>
  <dc:creator/>
  <cp:keywords/>
  <dcterms:created xsi:type="dcterms:W3CDTF">2026-07-29T14:20:00Z</dcterms:created>
  <dcterms:modified xsi:type="dcterms:W3CDTF">2026-07-29T14:20:00Z</dcterms:modified>
</cp:coreProperties>
</file>

<file path=docProps/custom.xml><?xml version="1.0" encoding="utf-8"?>
<Properties xmlns="http://schemas.openxmlformats.org/officeDocument/2006/custom-properties" xmlns:vt="http://schemas.openxmlformats.org/officeDocument/2006/docPropsVTypes"/>
</file>