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Laboratory</w:t>
      </w:r>
      <w:r>
        <w:t xml:space="preserve"> </w:t>
      </w:r>
      <w:r>
        <w:t xml:space="preserve">Report:</w:t>
      </w:r>
      <w:r>
        <w:t xml:space="preserve"> </w:t>
      </w:r>
      <w:r>
        <w:t xml:space="preserve">Netherlands</w:t>
      </w:r>
      <w:r>
        <w:t xml:space="preserve"> </w:t>
      </w:r>
      <w:r>
        <w:t xml:space="preserve">Amsterdam</w:t>
      </w:r>
    </w:p>
    <w:p>
      <w:pPr>
        <w:pStyle w:val="FirstParagraph"/>
      </w:pPr>
      <w:r>
        <w:t xml:space="preserve">```html</w:t>
      </w:r>
    </w:p>
    <w:bookmarkStart w:id="29" w:name="carpentry-analysis-lab-report"/>
    <w:p>
      <w:pPr>
        <w:pStyle w:val="Heading1"/>
      </w:pPr>
      <w:r>
        <w:t xml:space="preserve">Carpentry Analysis Lab Report</w:t>
      </w:r>
    </w:p>
    <w:p>
      <w:pPr>
        <w:pStyle w:val="FirstParagraph"/>
      </w:pPr>
      <w:r>
        <w:rPr>
          <w:bCs/>
          <w:b/>
        </w:rPr>
        <w:t xml:space="preserve">Date:</w:t>
      </w:r>
      <w:r>
        <w:t xml:space="preserve"> June 15, 2047</w:t>
      </w:r>
    </w:p>
    <w:p>
      <w:pPr>
        <w:pStyle w:val="BodyText"/>
      </w:pPr>
      <w:r>
        <w:rPr>
          <w:iCs/>
          <w:i/>
        </w:rPr>
        <w:t xml:space="preserve">Carpenter Methodology in the Netherlands Amsterdam Region</w:t>
      </w:r>
    </w:p>
    <w:bookmarkStart w:id="20" w:name="abstract"/>
    <w:p>
      <w:pPr>
        <w:pStyle w:val="Heading3"/>
      </w:pPr>
      <w:r>
        <w:t xml:space="preserve">Abstract:</w:t>
      </w:r>
      <w:r>
        <w:t xml:space="preserve"> </w:t>
      </w:r>
    </w:p>
    <w:p>
      <w:pPr>
        <w:pStyle w:val="FirstParagraph"/>
      </w:pPr>
      <w:r>
        <w:t xml:space="preserve">This lab report aims to document and analyze various methods utilized by the Carpenter industry within a highly urbanized environment like Netherlands Amsterdam. The study highlights how traditional carpentry techniques blend with modern architectural trends, reflecting both local heritage and international standards. This report specifically focuses on materials used, labor practices, design philosophy, and regulatory frameworks in the region.</w:t>
      </w:r>
    </w:p>
    <w:bookmarkEnd w:id="20"/>
    <w:bookmarkStart w:id="21" w:name="introduction"/>
    <w:p>
      <w:pPr>
        <w:pStyle w:val="Heading3"/>
      </w:pPr>
      <w:r>
        <w:t xml:space="preserve">1. Introduction:</w:t>
      </w:r>
      <w:r>
        <w:t xml:space="preserve"> </w:t>
      </w:r>
    </w:p>
    <w:p>
      <w:pPr>
        <w:pStyle w:val="FirstParagraph"/>
      </w:pPr>
      <w:r>
        <w:t xml:space="preserve">The Carpenter trade has significantly evolved over decades. In recent years particularly within Netherlands Amsterdam , there's been an emphasis on sustainability which reflects local values of environmental responsibility. This analysis aims to provide insights into how modern carpentry practices align with these principles while maintaining high quality craftsmanship.</w:t>
      </w:r>
    </w:p>
    <w:bookmarkEnd w:id="21"/>
    <w:bookmarkStart w:id="22" w:name="materials-used"/>
    <w:p>
      <w:pPr>
        <w:pStyle w:val="Heading3"/>
      </w:pPr>
      <w:r>
        <w:t xml:space="preserve">2. Materials Used:</w:t>
      </w:r>
      <w:r>
        <w:t xml:space="preserve"> </w:t>
      </w:r>
    </w:p>
    <w:p>
      <w:pPr>
        <w:pStyle w:val="FirstParagraph"/>
      </w:pPr>
      <w:r>
        <w:t xml:space="preserve">Carpenter in Netherlands Amsterdam primarily utilizes locally sourced timber due its durability against humidity and climate conditions typical of the region. Common materials include oak, ash, spruce and pine which are commonly available from local suppliers who ensure compliance with strict Dutch forestry laws ensuring sustainability.</w:t>
      </w:r>
    </w:p>
    <w:bookmarkEnd w:id="22"/>
    <w:bookmarkStart w:id="23" w:name="wood-types"/>
    <w:p>
      <w:pPr>
        <w:pStyle w:val="Heading3"/>
      </w:pPr>
      <w:r>
        <w:t xml:space="preserve">2.1 Wood Types:</w:t>
      </w:r>
      <w:r>
        <w:t xml:space="preserve"> </w:t>
      </w:r>
    </w:p>
    <w:p>
      <w:pPr>
        <w:numPr>
          <w:ilvl w:val="0"/>
          <w:numId w:val="1001"/>
        </w:numPr>
        <w:pStyle w:val="Compact"/>
      </w:pPr>
      <w:r>
        <w:t xml:space="preserve">Oak</w:t>
      </w:r>
    </w:p>
    <w:p>
      <w:pPr>
        <w:pStyle w:val="FirstParagraph"/>
      </w:pPr>
      <w:r>
        <w:t xml:space="preserve">: Highly durable resistant to rot making ideal choice outdoor structures like decking pergolas etcetera frequently seen in Amsterdam's gardens courtyards patios etcetera due its robust nature suitable for varying weather conditions prevalent within Netherlands Amsterdam area.</w:t>
      </w:r>
    </w:p>
    <w:bookmarkEnd w:id="23"/>
    <w:bookmarkStart w:id="24" w:name="bamboo"/>
    <w:p>
      <w:pPr>
        <w:pStyle w:val="Heading3"/>
      </w:pPr>
      <w:r>
        <w:t xml:space="preserve">2.2 Bamboo:</w:t>
      </w:r>
      <w:r>
        <w:t xml:space="preserve"> </w:t>
      </w:r>
    </w:p>
    <w:p>
      <w:pPr>
        <w:pStyle w:val="FirstParagraph"/>
      </w:pPr>
      <w:r>
        <w:t xml:space="preserve">Bamboo increasingly popular among young artisans due low environmental impact rapid growth rate versatility making it suitable various applications including furniture flooring wall paneling etcetera reflecting growing demand sustainable alternatives traditional hardwoods often associated deforestation issues globally especially relevant given increasing awareness about ecological preservation initiatives ongoing across Europe including Netherlands Amsterdam region specifically targeted efforts towards reducing carbon footprint promoting eco-friendly practices within construction sector overall.</w:t>
      </w:r>
    </w:p>
    <w:bookmarkEnd w:id="24"/>
    <w:bookmarkStart w:id="25" w:name="recycled-timber"/>
    <w:p>
      <w:pPr>
        <w:pStyle w:val="Heading3"/>
      </w:pPr>
      <w:r>
        <w:t xml:space="preserve">2.3 Recycled Timber:</w:t>
      </w:r>
      <w:r>
        <w:t xml:space="preserve"> </w:t>
      </w:r>
    </w:p>
    <w:p>
      <w:pPr>
        <w:pStyle w:val="FirstParagraph"/>
      </w:pPr>
      <w:r>
        <w:t xml:space="preserve">Carpenters increasingly incorporate recycled timber sourced demolished buildings salvaged wood into new projects contributing reduced waste landfill sites while maintaining aesthetic appeal unique character inherent reclaimed materials adding warmth authenticity spaces created thereby enhancing value proposition offered clients interested sustainable design solutions aligned with contemporary trends favoring reuse recycling over virgin resources extraction consumption patterns.</w:t>
      </w:r>
    </w:p>
    <w:bookmarkEnd w:id="25"/>
    <w:bookmarkStart w:id="26" w:name="composite-materials"/>
    <w:p>
      <w:pPr>
        <w:pStyle w:val="Heading3"/>
      </w:pPr>
      <w:r>
        <w:t xml:space="preserve">2.4 Composite Materials:</w:t>
      </w:r>
      <w:r>
        <w:t xml:space="preserve"> </w:t>
      </w:r>
    </w:p>
    <w:p>
      <w:pPr>
        <w:pStyle w:val="FirstParagraph"/>
      </w:pPr>
      <w:r>
        <w:t xml:space="preserve">Synthetic composites increasingly utilized alongside natural woods offering benefits enhanced strength lightweight properties ease maintenance resistance moisture pests decay etcetera making them suitable choice outdoor applications exposed elements constantly fluctuating humidity levels temperatures characteristic Netherlands Amsterdam climate variability demands durable resilient materials capable withstand rigorous testing over extended periods without compromising visual integrity structural integrity components crafted using these innovative products.</w:t>
      </w:r>
    </w:p>
    <w:bookmarkEnd w:id="26"/>
    <w:bookmarkStart w:id="27" w:name="techniques-employed"/>
    <w:p>
      <w:pPr>
        <w:pStyle w:val="Heading3"/>
      </w:pPr>
      <w:r>
        <w:t xml:space="preserve">3. Techniques Employed:</w:t>
      </w:r>
      <w:r>
        <w:t xml:space="preserve"> </w:t>
      </w:r>
    </w:p>
    <w:p>
      <w:pPr>
        <w:pStyle w:val="FirstParagraph"/>
      </w:pPr>
      <w:r>
        <w:t xml:space="preserve">Carpenters employ a mix of traditional hand tools modern power tools depending specific requirements project complexity scale budget constraints available resources expertise level skillset possessed by individual practitioners working within sector generally encompassing areas such as joinery framing installation finishing detailing etcetera ensuring precision accuracy attention detail crucial aspects defining quality output produced thereby satisfying expectations set forth by clients commissioning work undertaken.</w:t>
      </w:r>
    </w:p>
    <w:bookmarkEnd w:id="27"/>
    <w:bookmarkStart w:id="28" w:name="traditional-joinery"/>
    <w:p>
      <w:pPr>
        <w:pStyle w:val="Heading3"/>
      </w:pPr>
      <w:r>
        <w:t xml:space="preserve">3.1 Traditional Joinery:</w:t>
      </w:r>
      <w:r>
        <w:t xml:space="preserve"> </w:t>
      </w:r>
    </w:p>
    <w:p>
      <w:pPr>
        <w:pStyle w:val="FirstParagraph"/>
      </w:pPr>
      <w:r>
        <w:t xml:space="preserve">Dovetail joints mortise tenon joints finger jointed boxes chests drawers cabinets shelves tables chairs stools beds cribs rocking horses toy blocks puzzle pieces etcetera often crafted using precise measurements careful planning meticulous execution reflecting deep understanding mechanics underlying structural integrity functionality aesthetics beauty associated with well executed joinery work demonstrating mastery craft passed down generations through apprenticeships mentorship programs workshops classes seminars conferences exhibitions festivals fairs showcases presentations lectures demonstrations performances talks interviews articles blogs videos podcasts documentaries books magazines newspapers journals newsletters bulletins press releases announcements statements declarations proclamations edicts decrees ordinances regulations rules laws statutes acts bills resolutions motions agendas protocols procedures guidelines standards criteria benchmarks metrics indicators measurements scales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progressions developments advancements innovations inventions creations productions outputs products commodities goods merchandise wares inventory stock supplies materials components parts elements factors variables parameters coefficients constants ratios proportions dimensions quantities volumes masses weights densities pressures forces moments torques accelerations velocities speeds distances times intervals durations frequencies periods wavelengths amplitudes phases harmonics resonances vibrations oscillations rotations translations displacements deformations strains stresses loads reactions supports restraints constraints limitations boundaries conditions situations circumstances environments contexts frameworks structures systems networks grids matrices arrays sequences series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Laboratory Report: Netherlands Amsterdam</dc:title>
  <dc:creator/>
  <dc:language>en</dc:language>
  <cp:keywords/>
  <dcterms:created xsi:type="dcterms:W3CDTF">2026-07-29T05:02:19Z</dcterms:created>
  <dcterms:modified xsi:type="dcterms:W3CDTF">2026-07-29T05:02:19Z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