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Carpentry</w:t>
      </w:r>
      <w:r>
        <w:t xml:space="preserve"> </w:t>
      </w:r>
      <w:r>
        <w:t xml:space="preserve">Assessment</w:t>
      </w:r>
      <w:r>
        <w:t xml:space="preserve"> </w:t>
      </w:r>
      <w:r>
        <w:t xml:space="preserve">and</w:t>
      </w:r>
      <w:r>
        <w:t xml:space="preserve"> </w:t>
      </w:r>
      <w:r>
        <w:t xml:space="preserve">Operational</w:t>
      </w:r>
      <w:r>
        <w:t xml:space="preserve"> </w:t>
      </w:r>
      <w:r>
        <w:t xml:space="preserve">Efficiency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1" w:name="X0d50b0c6a791c02590b1ab690e7f107206768d9"/>
    <w:p>
      <w:pPr>
        <w:pStyle w:val="Heading1"/>
      </w:pPr>
      <w:r>
        <w:t xml:space="preserve">Carpentry Operational Efficiency and Quality Control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United Arab Emirates Dubai</w:t>
      </w:r>
      <w:r>
        <w:br/>
      </w:r>
    </w:p>
    <w:p>
      <w:pPr>
        <w:pStyle w:val="BodyText"/>
      </w:pPr>
      <w:r>
        <w:t xml:space="preserve">Clinical Subject Analysis:Carpenter Workforce Performance and Material Integrity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Assessment Report for Regional Compliance and Best Practices</w:t>
      </w:r>
    </w:p>
    <w:bookmarkStart w:id="20" w:name="introduction-and-executive-summary"/>
    <w:p>
      <w:pPr>
        <w:pStyle w:val="Heading2"/>
      </w:pPr>
      <w:r>
        <w:t xml:space="preserve">1. Introduction and Executive Summary</w:t>
      </w:r>
    </w:p>
    <w:p>
      <w:pPr>
        <w:pStyle w:val="FirstParagraph"/>
      </w:pPr>
      <w:r>
        <w:t xml:space="preserve">The construction landscape in the</w:t>
      </w:r>
      <w:r>
        <w:t xml:space="preserve"> </w:t>
      </w:r>
      <w:r>
        <w:t xml:space="preserve">United Arab Emirates Dubai</w:t>
      </w:r>
      <w:r>
        <w:t xml:space="preserve">CarpenterUnited Arab Emirates Dubai.</w:t>
      </w:r>
    </w:p>
    <w:p>
      <w:pPr>
        <w:pStyle w:val="BodyText"/>
      </w:pPr>
      <w:r>
        <w:t xml:space="preserve">As a cornerstone of the built environment, the precision and durability provided by a professional</w:t>
      </w:r>
      <w:r>
        <w:t xml:space="preserve"> </w:t>
      </w:r>
      <w:r>
        <w:rPr>
          <w:bCs/>
          <w:b/>
        </w:rPr>
        <w:t xml:space="preserve">Carpenter</w:t>
      </w:r>
    </w:p>
    <w:bookmarkEnd w:id="20"/>
    <w:bookmarkStart w:id="21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Data was gathered through a multi-phase observation process involving site visits, material testing, and workforce interviews. The scope included both residential complexes and commercial high-rises in</w:t>
      </w:r>
      <w:r>
        <w:t xml:space="preserve"> </w:t>
      </w:r>
      <w:r>
        <w:t xml:space="preserve">United Arab Emirates Dubai</w:t>
      </w:r>
      <w:r>
        <w:t xml:space="preserve">. The methodology focused on three key areas: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Material Analysis:</w:t>
      </w:r>
      <w:r>
        <w:t xml:space="preserve"> </w:t>
      </w:r>
      <w:r>
        <w:t xml:space="preserve">Testing the humidity resistance and structural integrity of timber and composite materials used by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Protocol Audit:</w:t>
      </w:r>
    </w:p>
    <w:p>
      <w:pPr>
        <w:numPr>
          <w:ilvl w:val="0"/>
          <w:numId w:val="1001"/>
        </w:numPr>
        <w:pStyle w:val="Compact"/>
      </w:pPr>
      <w:r>
        <w:t xml:space="preserve">United Arab Emirates Dubai</w:t>
      </w:r>
      <w:r>
        <w:t xml:space="preserve">: Environmental Impact Assessment: Evaluating waste management and sustainability practices employed by trade professionals in the region.</w:t>
      </w:r>
    </w:p>
    <w:p>
      <w:pPr>
        <w:pStyle w:val="FirstParagraph"/>
      </w:pPr>
      <w:r>
        <w:t xml:space="preserve">This rigorous approach ensures that the findings are representative of the broader industry standards in</w:t>
      </w:r>
      <w:r>
        <w:t xml:space="preserve"> </w:t>
      </w:r>
      <w:r>
        <w:t xml:space="preserve">United Arab Emirates Dubai</w:t>
      </w:r>
      <w:r>
        <w:t xml:space="preserve">.</w:t>
      </w:r>
    </w:p>
    <w:bookmarkEnd w:id="21"/>
    <w:bookmarkStart w:id="24" w:name="X533355c75ddadb8a1503a473d6471c151a79ec4"/>
    <w:p>
      <w:pPr>
        <w:pStyle w:val="Heading2"/>
      </w:pPr>
      <w:r>
        <w:t xml:space="preserve">3. Environmental Challenges and Material Adaptation</w:t>
      </w:r>
    </w:p>
    <w:p>
      <w:pPr>
        <w:pStyle w:val="FirstParagraph"/>
      </w:pPr>
      <w:r>
        <w:t xml:space="preserve">The climatic conditions of</w:t>
      </w:r>
      <w:r>
        <w:t xml:space="preserve"> </w:t>
      </w:r>
      <w:r>
        <w:t xml:space="preserve">United Arab Emirates Dubai</w:t>
      </w:r>
      <w:r>
        <w:t xml:space="preserve">Carpenter. With extreme heat and high humidity levels, traditional wood materials are prone to expansion, contraction, and warping. Our analysis reveals that a successful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in this region must be adept at selecting moisture-resistant engineered woods and composite materials.</w:t>
      </w:r>
    </w:p>
    <w:bookmarkStart w:id="22" w:name="humidity-control-mechanisms"/>
    <w:p>
      <w:pPr>
        <w:pStyle w:val="Heading3"/>
      </w:pPr>
      <w:r>
        <w:t xml:space="preserve">3.1 Humidity Control Mechanisms</w:t>
      </w:r>
    </w:p>
    <w:p>
      <w:pPr>
        <w:pStyle w:val="FirstParagraph"/>
      </w:pPr>
      <w:r>
        <w:t xml:space="preserve">The data indicates that sites employing advanced humidity control measures during the installation phase reported a 40% reduction in post-installation defects. The modern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United Arab Emirates Dubai</w:t>
      </w:r>
    </w:p>
    <w:bookmarkEnd w:id="22"/>
    <w:bookmarkStart w:id="23" w:name="sustainable-sourcing"/>
    <w:p>
      <w:pPr>
        <w:pStyle w:val="Heading3"/>
      </w:pPr>
      <w:r>
        <w:t xml:space="preserve">3.2 Sustainable Sourcing</w:t>
      </w:r>
    </w:p>
    <w:p>
      <w:pPr>
        <w:pStyle w:val="FirstParagraph"/>
      </w:pPr>
      <w:r>
        <w:t xml:space="preserve">In line with the UAE's Vision 2021 and broader sustainability goals, there is a growing emphasis on ethically sourced materials.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plays a pivotal role in this supply chain by prioritizing FSC-certified timber. This trend is particularly visible in new developments across</w:t>
      </w:r>
      <w:r>
        <w:t xml:space="preserve"> </w:t>
      </w:r>
      <w:r>
        <w:t xml:space="preserve">United Arab Emirates Dubai</w:t>
      </w:r>
      <w:r>
        <w:t xml:space="preserve">, where green building certifications are becoming mandatory.</w:t>
      </w:r>
    </w:p>
    <w:bookmarkEnd w:id="23"/>
    <w:bookmarkEnd w:id="24"/>
    <w:bookmarkStart w:id="25" w:name="Xb7f2d7b392c1375af669822044b46aeb06e4c9d"/>
    <w:p>
      <w:pPr>
        <w:pStyle w:val="Heading2"/>
      </w:pPr>
      <w:r>
        <w:t xml:space="preserve">4. Operational Efficiency and Skill Assessment</w:t>
      </w:r>
    </w:p>
    <w:p>
      <w:pPr>
        <w:pStyle w:val="FirstParagraph"/>
      </w:pPr>
      <w:r>
        <w:t xml:space="preserve">The efficiency of a</w:t>
      </w:r>
    </w:p>
    <w:p>
      <w:pPr>
        <w:pStyle w:val="BodyText"/>
      </w:pPr>
      <w:r>
        <w:t xml:space="preserve">Carpenter directly correlates with project timelines in the fast-paced market of</w:t>
      </w:r>
      <w:r>
        <w:t xml:space="preserve"> </w:t>
      </w:r>
      <w:r>
        <w:t xml:space="preserve">United Arab Emirates Dubai</w:t>
      </w:r>
      <w:r>
        <w:t xml:space="preserve">. This section analyzes the skill sets required to meet these demands.</w:t>
      </w:r>
    </w:p>
    <w:p>
      <w:pPr>
        <w:pStyle w:val="BodyText"/>
      </w:pPr>
      <w:r>
        <w:t xml:space="preserve">Skill Category</w:t>
      </w:r>
    </w:p>
    <w:bookmarkEnd w:id="25"/>
    <w:p>
      <w:pPr>
        <w:pStyle w:val="BodyText"/>
      </w:pPr>
      <w:r>
        <w:t xml:space="preserve">Importance Rating (1-10)</w:t>
      </w:r>
    </w:p>
    <w:p>
      <w:pPr>
        <w:pStyle w:val="BodyText"/>
      </w:pPr>
      <w:r>
        <w:t xml:space="preserve">Current Market Gap Analysis in UAE</w:t>
      </w:r>
    </w:p>
    <w:p>
      <w:pPr>
        <w:pStyle w:val="BodyText"/>
      </w:pPr>
      <w:r>
        <w:t xml:space="preserve">Precision Measuring and Cutting</w:t>
      </w:r>
    </w:p>
    <w:p>
      <w:pPr>
        <w:pStyle w:val="BodyText"/>
      </w:pPr>
      <w:r>
        <w:t xml:space="preserve">Digital Blueprint Reading</w:t>
      </w:r>
    </w:p>
    <w:p>
      <w:pPr>
        <w:pStyle w:val="BodyText"/>
      </w:pPr>
      <w:r>
        <w:t xml:space="preserve">9.0</w:t>
      </w:r>
    </w:p>
    <w:bookmarkStart w:id="26" w:name="X27effbb8290e91f6e02640af455c92b1da75914"/>
    <w:p>
      <w:pPr>
        <w:pStyle w:val="Heading2"/>
      </w:pPr>
      <w:r>
        <w:t xml:space="preserve">5. Safety and Regulatory Compliance in United Arab Emirates Dubai</w:t>
      </w:r>
    </w:p>
    <w:p>
      <w:pPr>
        <w:pStyle w:val="FirstParagraph"/>
      </w:pPr>
      <w:r>
        <w:t xml:space="preserve">Safety is paramount in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United Arab Emirates Dubai. The report highlights that non-compliance with local safety standards can lead to significant project delays and financial penalties.</w:t>
      </w:r>
    </w:p>
    <w:p>
      <w:pPr>
        <w:pStyle w:val="BodyText"/>
      </w:pPr>
      <w:r>
        <w:t xml:space="preserve">Key findings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PPE Adherence:</w:t>
      </w:r>
      <w:r>
        <w:t xml:space="preserve">&lt; Strong Compliance in 92% of inspected sites in</w:t>
      </w:r>
      <w:r>
        <w:t xml:space="preserve"> </w:t>
      </w:r>
      <w:r>
        <w:t xml:space="preserve">United Arab Emirates Dubai</w:t>
      </w:r>
      <w:r>
        <w:t xml:space="preserve">. The professional</w:t>
      </w:r>
      <w:r>
        <w:t xml:space="preserve"> </w:t>
      </w:r>
      <w:r>
        <w:rPr>
          <w:bCs/>
          <w:b/>
        </w:rPr>
        <w:t xml:space="preserve">Carpenter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Machinery Handling: Regular maintenance logs for power tools used by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Carpenter</w:t>
      </w:r>
    </w:p>
    <w:p>
      <w:pPr>
        <w:numPr>
          <w:ilvl w:val="0"/>
          <w:numId w:val="1002"/>
        </w:numPr>
        <w:pStyle w:val="Compact"/>
      </w:pPr>
      <w:r>
        <w:t xml:space="preserve">United Arab Emirates Dubai</w:t>
      </w:r>
      <w:r>
        <w:t xml:space="preserve">: Emergency Preparedness: Site-specific emergency response plans are now standard practice, ensuring that any accidents involving the</w:t>
      </w:r>
      <w:r>
        <w:t xml:space="preserve"> </w:t>
      </w:r>
      <w:r>
        <w:rPr>
          <w:bCs/>
          <w:b/>
        </w:rPr>
        <w:t xml:space="preserve">Carpenter</w:t>
      </w:r>
    </w:p>
    <w:bookmarkEnd w:id="26"/>
    <w:bookmarkStart w:id="27" w:name="technological-integration-in-carpentry"/>
    <w:p>
      <w:pPr>
        <w:pStyle w:val="Heading2"/>
      </w:pPr>
      <w:r>
        <w:t xml:space="preserve">6. Technological Integration in Carpentry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Carpenter in</w:t>
      </w:r>
    </w:p>
    <w:p>
      <w:pPr>
        <w:pStyle w:val="BodyText"/>
      </w:pPr>
      <w:r>
        <w:t xml:space="preserve">United Arab Emirates Dubai is undergoing a technological transformation. The integration of Computer Numerical Control (CNC) machinery and Building Information Modeling (BIM) has revolutionized how wood components are designed and fabricated.</w:t>
      </w:r>
    </w:p>
    <w:p>
      <w:pPr>
        <w:pStyle w:val="BodyText"/>
      </w:pPr>
      <w:r>
        <w:t xml:space="preserve">While manual craftsmanship remains essential for bespoke finishes, the bulk of structural carpentry in</w:t>
      </w:r>
      <w:r>
        <w:t xml:space="preserve"> </w:t>
      </w:r>
      <w:r>
        <w:t xml:space="preserve">United Arab Emirates Dubai</w:t>
      </w:r>
      <w:r>
        <w:t xml:space="preserve">Carpenter</w:t>
      </w:r>
    </w:p>
    <w:bookmarkEnd w:id="27"/>
    <w:bookmarkStart w:id="28" w:name="economic-impact-and-labor-market-trends"/>
    <w:p>
      <w:pPr>
        <w:pStyle w:val="Heading2"/>
      </w:pPr>
      <w:r>
        <w:t xml:space="preserve">7. Economic Impact and Labor Market Trends</w:t>
      </w:r>
    </w:p>
    <w:p>
      <w:pPr>
        <w:pStyle w:val="FirstParagraph"/>
      </w:pPr>
      <w:r>
        <w:t xml:space="preserve">The construction sector is a pillar of the</w:t>
      </w:r>
      <w:r>
        <w:t xml:space="preserve"> </w:t>
      </w:r>
      <w:r>
        <w:t xml:space="preserve">United Arab Emirates Dubai</w:t>
      </w:r>
      <w:r>
        <w:t xml:space="preserve">Carpenter, remains high due to ongoing infrastructure projects such as Expo City developments and new residential districts.</w:t>
      </w:r>
    </w:p>
    <w:p>
      <w:pPr>
        <w:pStyle w:val="BodyText"/>
      </w:pPr>
      <w:r>
        <w:t xml:space="preserve">Data suggests that certified carpentry professionals in</w:t>
      </w:r>
      <w:r>
        <w:t xml:space="preserve"> </w:t>
      </w:r>
      <w:r>
        <w:t xml:space="preserve">United Arab Emirates Dubai</w:t>
      </w:r>
    </w:p>
    <w:bookmarkEnd w:id="28"/>
    <w:bookmarkStart w:id="29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lab report underscores the critical importance of the</w:t>
      </w:r>
    </w:p>
    <w:p>
      <w:pPr>
        <w:pStyle w:val="BodyText"/>
      </w:pPr>
      <w:r>
        <w:t xml:space="preserve">Carpenter in maintaining the structural integrity and aesthetic quality of buildings in</w:t>
      </w:r>
      <w:r>
        <w:t xml:space="preserve"> </w:t>
      </w:r>
      <w:r>
        <w:t xml:space="preserve">United Arab Emirates Dubai</w:t>
      </w:r>
      <w:r>
        <w:t xml:space="preserve">. The findings indicate that while traditional skills remain valuable, adaptability to environmental challenges and technological advancements is essential for success.</w:t>
      </w:r>
    </w:p>
    <w:p>
      <w:pPr>
        <w:pStyle w:val="BodyText"/>
      </w:pPr>
      <w:r>
        <w:t xml:space="preserve">The modern professional in this field must be a hybrid expert: part artisan, part engineer, and part safety officer. As</w:t>
      </w:r>
      <w:r>
        <w:t xml:space="preserve"> </w:t>
      </w:r>
      <w:r>
        <w:t xml:space="preserve">United Arab Emirates Dubai</w:t>
      </w:r>
      <w:r>
        <w:t xml:space="preserve">Carpenter will only grow in complexity and significance. It is recommended that future training initiatives focus heavily on climate-resilient materials and digital fabrication techniques to support sustainable growth in this vibrant emirate.</w:t>
      </w:r>
    </w:p>
    <w:bookmarkEnd w:id="29"/>
    <w:bookmarkStart w:id="30" w:name="recommendations"/>
    <w:p>
      <w:pPr>
        <w:pStyle w:val="Heading2"/>
      </w:pPr>
      <w:r>
        <w:t xml:space="preserve">9. Recommendations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Australian Certification:</w:t>
      </w:r>
      <w:r>
        <w:t xml:space="preserve">United Arab Emirates Dubai employers to invest in continuous professional development for their</w:t>
      </w:r>
    </w:p>
    <w:p>
      <w:pPr>
        <w:numPr>
          <w:ilvl w:val="0"/>
          <w:numId w:val="1000"/>
        </w:numPr>
        <w:pStyle w:val="Compact"/>
      </w:pPr>
      <w:r>
        <w:t xml:space="preserve">Carpenter workforce.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Eco-Friendly Mandates:</w:t>
      </w:r>
      <w:r>
        <w:t xml:space="preserve"> </w:t>
      </w:r>
      <w:r>
        <w:t xml:space="preserve">Strengthen regulations to ensure all timber used by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is sustainably sourced, aligning with global green standards.</w:t>
      </w:r>
    </w:p>
    <w:p>
      <w:pPr>
        <w:numPr>
          <w:ilvl w:val="0"/>
          <w:numId w:val="1003"/>
        </w:numPr>
        <w:pStyle w:val="Compact"/>
      </w:pPr>
      <w:r>
        <w:t xml:space="preserve">United Arab Emirates Dubai: Digital Training Integration:</w:t>
      </w:r>
      <w:r>
        <w:br/>
      </w:r>
      <w:r>
        <w:t xml:space="preserve">Implement mandatory digital literacy modules for carpentry apprentices to prepare them for the future of construction in</w:t>
      </w:r>
    </w:p>
    <w:p>
      <w:pPr>
        <w:numPr>
          <w:ilvl w:val="0"/>
          <w:numId w:val="1000"/>
        </w:numPr>
        <w:pStyle w:val="Compact"/>
      </w:pPr>
      <w:r>
        <w:t xml:space="preserve">United Arab Emirates Dubai</w:t>
      </w:r>
    </w:p>
    <w:bookmarkEnd w:id="30"/>
    <w:p>
      <w:pPr>
        <w:pStyle w:val="FirstParagraph"/>
      </w:pPr>
      <w:r>
        <w:rPr>
          <w:iCs/>
          <w:i/>
        </w:rPr>
        <w:t xml:space="preserve">Disclaimer: This document is a simulated Lab Report generated for illustrative purposes regarding carpentry practices in the region of United Arab Emirates Dubai.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Carpentry Assessment and Operational Efficiency Lab Report: United Arab Emirates Dubai</dc:title>
  <dc:creator/>
  <dc:language>en</dc:language>
  <cp:keywords/>
  <dcterms:created xsi:type="dcterms:W3CDTF">2026-07-29T16:09:25Z</dcterms:created>
  <dcterms:modified xsi:type="dcterms:W3CDTF">2026-07-29T16:09:25Z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