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Structural</w:t>
      </w:r>
      <w:r>
        <w:t xml:space="preserve"> </w:t>
      </w:r>
      <w:r>
        <w:t xml:space="preserve">Integrity</w:t>
      </w:r>
      <w:r>
        <w:t xml:space="preserve"> </w:t>
      </w:r>
      <w:r>
        <w:t xml:space="preserve">and</w:t>
      </w:r>
      <w:r>
        <w:t xml:space="preserve"> </w:t>
      </w:r>
      <w:r>
        <w:t xml:space="preserve">Compliance</w:t>
      </w:r>
      <w:r>
        <w:t xml:space="preserve"> </w:t>
      </w:r>
      <w:r>
        <w:t xml:space="preserve">of</w:t>
      </w:r>
      <w:r>
        <w:t xml:space="preserve"> </w:t>
      </w:r>
      <w:r>
        <w:t xml:space="preserve">Carpentry</w:t>
      </w:r>
      <w:r>
        <w:t xml:space="preserve"> </w:t>
      </w:r>
      <w:r>
        <w:t xml:space="preserve">Works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rPr>
          <w:bCs/>
          <w:b/>
        </w:rPr>
        <w:t xml:space="preserve">Laboratory Analysis Report</w:t>
      </w:r>
      <w:r>
        <w:br/>
      </w:r>
      <w:r>
        <w:t xml:space="preserve">Report Reference: CARP-LON-UK-2024-X89</w:t>
      </w:r>
      <w:r>
        <w:br/>
      </w:r>
      <w:r>
        <w:t xml:space="preserve">Date of Issue: October 26, 2023</w:t>
      </w:r>
      <w:r>
        <w:br/>
      </w:r>
      <w:r>
        <w:t xml:space="preserve">Prepared For: London Building Control Authority &amp; Private Clients</w:t>
      </w:r>
    </w:p>
    <w:bookmarkStart w:id="26" w:name="X2f7dfa6f9deb2fb70292fdd1cd711ebf5a6abd0"/>
    <w:p>
      <w:pPr>
        <w:pStyle w:val="Heading1"/>
      </w:pPr>
      <w:r>
        <w:t xml:space="preserve">Comprehensive Assessment of Carpentry Standards in United Kingdom London</w:t>
      </w:r>
    </w:p>
    <w:p>
      <w:pPr>
        <w:pStyle w:val="FirstParagraph"/>
      </w:pPr>
      <w:r>
        <w:rPr>
          <w:bCs/>
          <w:b/>
        </w:rPr>
        <w:t xml:space="preserve">Abstract:</w:t>
      </w:r>
    </w:p>
    <w:p>
      <w:pPr>
        <w:pStyle w:val="BodyText"/>
      </w:pPr>
      <w:r>
        <w:t xml:space="preserve">This</w:t>
      </w:r>
      <w:r>
        <w:t xml:space="preserve"> </w:t>
      </w:r>
      <w:r>
        <w:rPr>
          <w:bCs/>
          <w:b/>
        </w:rPr>
        <w:t xml:space="preserve">Laboratory Report</w:t>
      </w:r>
      <w:r>
        <w:t xml:space="preserve">. serves as a comprehensive technical analysis regarding the application, integrity, and regulatory compliance of carpentry works within the specific environmental and regulatory context of</w:t>
      </w:r>
      <w:r>
        <w:t xml:space="preserve"> </w:t>
      </w:r>
      <w:r>
        <w:rPr>
          <w:bCs/>
          <w:b/>
        </w:rPr>
        <w:t xml:space="preserve">United Kingdom London</w:t>
      </w:r>
      <w:r>
        <w:t xml:space="preserve">. The primary objective of this document is to evaluate how traditional craftsmanship intersects with modern building codes, particularly focusing on fire safety regulations (Building Regulations Approved Document B), damp-proofing requirements in historic housing stock, and structural loading capacities in high-density urban environments. As the capital city continues to undergo significant renovation and new build projects, understanding the nuances of</w:t>
      </w:r>
      <w:r>
        <w:t xml:space="preserve"> </w:t>
      </w:r>
      <w:r>
        <w:rPr>
          <w:bCs/>
          <w:b/>
        </w:rPr>
        <w:t xml:space="preserve">Carpenter</w:t>
      </w:r>
      <w:r>
        <w:t xml:space="preserve"> </w:t>
      </w:r>
      <w:r>
        <w:t xml:space="preserve">work is essential for ensuring longevity, safety, and aesthetic integrity.</w:t>
      </w:r>
    </w:p>
    <w:bookmarkStart w:id="20" w:name="introduction"/>
    <w:p>
      <w:pPr>
        <w:pStyle w:val="Heading2"/>
      </w:pPr>
      <w:r>
        <w:t xml:space="preserve">1.0 Introduction</w:t>
      </w:r>
    </w:p>
    <w:p>
      <w:pPr>
        <w:pStyle w:val="FirstParagraph"/>
      </w:pPr>
      <w:r>
        <w:t xml:space="preserve">The scope of this</w:t>
      </w:r>
      <w:r>
        <w:t xml:space="preserve"> </w:t>
      </w:r>
      <w:r>
        <w:rPr>
          <w:bCs/>
          <w:b/>
        </w:rPr>
        <w:t xml:space="preserve">Laboratory Report</w:t>
      </w:r>
      <w:r>
        <w:t xml:space="preserve">. extends beyond simple woodworking; it encompasses the scientific evaluation of materials, structural engineering principles applied by a skilled</w:t>
      </w:r>
      <w:r>
        <w:t xml:space="preserve"> </w:t>
      </w:r>
      <w:r>
        <w:rPr>
          <w:bCs/>
          <w:b/>
        </w:rPr>
        <w:t xml:space="preserve">Carpenter</w:t>
      </w:r>
      <w:r>
        <w:t xml:space="preserve">, and adherence to the stringent legal frameworks governing construction in the</w:t>
      </w:r>
      <w:r>
        <w:t xml:space="preserve"> </w:t>
      </w:r>
      <w:r>
        <w:rPr>
          <w:bCs/>
          <w:b/>
        </w:rPr>
        <w:t xml:space="preserve">United Kingdom London</w:t>
      </w:r>
      <w:r>
        <w:t xml:space="preserve">. London presents unique challenges due to its diverse architectural heritage, ranging from Georgian townhouses in Kensington to modern high-rises in Canary Wharf. Consequently, the standards applied must be adaptable yet rigorous.</w:t>
      </w:r>
    </w:p>
    <w:p>
      <w:pPr>
        <w:pStyle w:val="BodyText"/>
      </w:pPr>
      <w:r>
        <w:t xml:space="preserve">This report analyzes case studies involving residential renovations and commercial fit-outs. It aims to provide a definitive guide on best practices for joinery, structural timber installation, and surface finishing that meet both aesthetic expectations and legal obligations.</w:t>
      </w:r>
    </w:p>
    <w:bookmarkEnd w:id="20"/>
    <w:bookmarkStart w:id="21" w:name="X530847c569735d832079192797a95d34b102c67"/>
    <w:p>
      <w:pPr>
        <w:pStyle w:val="Heading2"/>
      </w:pPr>
      <w:r>
        <w:t xml:space="preserve">2.0 Regulatory Framework in United Kingdom London</w:t>
      </w:r>
    </w:p>
    <w:p>
      <w:pPr>
        <w:pStyle w:val="FirstParagraph"/>
      </w:pPr>
      <w:r>
        <w:t xml:space="preserve">In the</w:t>
      </w:r>
      <w:r>
        <w:t xml:space="preserve"> </w:t>
      </w:r>
      <w:r>
        <w:rPr>
          <w:bCs/>
          <w:b/>
        </w:rPr>
        <w:t xml:space="preserve">United Kingdom London</w:t>
      </w:r>
      <w:r>
        <w:t xml:space="preserve">, carpentry is not merely a trade but a regulated discipline subject to oversight by local borough councils and national standards. The following regulations are critical to this analysis:</w:t>
      </w:r>
    </w:p>
    <w:p>
      <w:pPr>
        <w:pStyle w:val="BodyText"/>
      </w:pPr>
      <w:r>
        <w:t xml:space="preserve">2.1 Building Regulations Approved Document B (Fire Safety)</w:t>
      </w:r>
    </w:p>
    <w:p>
      <w:pPr>
        <w:pStyle w:val="BodyText"/>
      </w:pPr>
      <w:r>
        <w:t xml:space="preserve">A primary concern for any</w:t>
      </w:r>
      <w:r>
        <w:t xml:space="preserve"> </w:t>
      </w:r>
      <w:r>
        <w:rPr>
          <w:bCs/>
          <w:b/>
        </w:rPr>
        <w:t xml:space="preserve">Carpenter</w:t>
      </w:r>
      <w:r>
        <w:t xml:space="preserve">. working in London is fire safety. Approved Document B dictates strict requirements for the reaction to fire of materials used in walls, floors, and ceilings. In multi-story residential buildings common in London, timber must often be treated with flame-retardant chemicals or protected by gypsum board linings to achieve the necessary Euroclass ratings (typically Class B-s1-d0 or lower). This</w:t>
      </w:r>
      <w:r>
        <w:t xml:space="preserve"> </w:t>
      </w:r>
      <w:r>
        <w:rPr>
          <w:bCs/>
          <w:b/>
        </w:rPr>
        <w:t xml:space="preserve">Laboratory Report</w:t>
      </w:r>
      <w:r>
        <w:t xml:space="preserve">. notes that failure to comply with these specific fire retardancy standards can lead to significant legal liabilities and project halts.</w:t>
      </w:r>
    </w:p>
    <w:p>
      <w:pPr>
        <w:pStyle w:val="BodyText"/>
      </w:pPr>
      <w:r>
        <w:t xml:space="preserve">2.2 The Building Act 1984 and Local Bylaws</w:t>
      </w:r>
    </w:p>
    <w:p>
      <w:pPr>
        <w:pStyle w:val="BodyText"/>
      </w:pPr>
      <w:r>
        <w:t xml:space="preserve">Listed buildings, prevalent in</w:t>
      </w:r>
      <w:r>
        <w:t xml:space="preserve"> </w:t>
      </w:r>
      <w:r>
        <w:rPr>
          <w:bCs/>
          <w:b/>
        </w:rPr>
        <w:t xml:space="preserve">United Kingdom London</w:t>
      </w:r>
      <w:r>
        <w:t xml:space="preserve">, require specialized care. A</w:t>
      </w:r>
      <w:r>
        <w:t xml:space="preserve"> </w:t>
      </w:r>
      <w:r>
        <w:rPr>
          <w:bCs/>
          <w:b/>
        </w:rPr>
        <w:t xml:space="preserve">Carpenter</w:t>
      </w:r>
      <w:r>
        <w:t xml:space="preserve">. working on a Grade I or Grade II listed property must often use traditional methods and materials (such as lime mortar and old-growth timber) to maintain historical accuracy. This</w:t>
      </w:r>
      <w:r>
        <w:t xml:space="preserve"> </w:t>
      </w:r>
      <w:r>
        <w:rPr>
          <w:bCs/>
          <w:b/>
        </w:rPr>
        <w:t xml:space="preserve">Laboratory Report</w:t>
      </w:r>
      <w:r>
        <w:t xml:space="preserve">. highlights that modern synthetic adhesives or treated woods can damage the breathability of historic walls, leading to long-term structural decay.</w:t>
      </w:r>
    </w:p>
    <w:bookmarkEnd w:id="21"/>
    <w:bookmarkStart w:id="22" w:name="Xf91f0c1ece297911a0cf8216297e8725a60a397"/>
    <w:p>
      <w:pPr>
        <w:pStyle w:val="Heading2"/>
      </w:pPr>
      <w:r>
        <w:t xml:space="preserve">3.0 Material Science and Environmental Factors</w:t>
      </w:r>
    </w:p>
    <w:p>
      <w:pPr>
        <w:pStyle w:val="FirstParagraph"/>
      </w:pPr>
      <w:r>
        <w:t xml:space="preserve">The climate of London, characterized by high humidity and fluctuating temperatures, significantly impacts timber performance. This section of the</w:t>
      </w:r>
      <w:r>
        <w:t xml:space="preserve"> </w:t>
      </w:r>
      <w:r>
        <w:rPr>
          <w:bCs/>
          <w:b/>
        </w:rPr>
        <w:t xml:space="preserve">Laboratory Report</w:t>
      </w:r>
      <w:r>
        <w:t xml:space="preserve">. examines how a competent</w:t>
      </w:r>
      <w:r>
        <w:t xml:space="preserve"> </w:t>
      </w:r>
      <w:r>
        <w:rPr>
          <w:bCs/>
          <w:b/>
        </w:rPr>
        <w:t xml:space="preserve">Carpenter</w:t>
      </w:r>
      <w:r>
        <w:t xml:space="preserve">. must account for moisture content in wood.</w:t>
      </w:r>
    </w:p>
    <w:p>
      <w:pPr>
        <w:pStyle w:val="BodyText"/>
      </w:pPr>
      <w:r>
        <w:t xml:space="preserve">3.1 Moisture Content and Equilibrium Moisture Content (EMC)</w:t>
      </w:r>
    </w:p>
    <w:p>
      <w:pPr>
        <w:pStyle w:val="BodyText"/>
      </w:pPr>
      <w:r>
        <w:t xml:space="preserve">Timber used in London interiors must typically have a moisture content between 12% and 16%, depending on the specific micro-climate of the building. If a</w:t>
      </w:r>
      <w:r>
        <w:t xml:space="preserve"> </w:t>
      </w:r>
      <w:r>
        <w:rPr>
          <w:bCs/>
          <w:b/>
        </w:rPr>
        <w:t xml:space="preserve">Carpenter</w:t>
      </w:r>
      <w:r>
        <w:t xml:space="preserve">. installs wood with high moisture content, it will shrink as it dries, leading to gaps in flooring, jammed doors, and cracking in joinery. Conversely, if the wood is too dry and absorbs ambient humidity from London’s damp air, it may swell. This report recommends rigorous pre-installation acclimatization periods for all timber sourced for projects within</w:t>
      </w:r>
      <w:r>
        <w:t xml:space="preserve"> </w:t>
      </w:r>
      <w:r>
        <w:rPr>
          <w:bCs/>
          <w:b/>
        </w:rPr>
        <w:t xml:space="preserve">United Kingdom London</w:t>
      </w:r>
      <w:r>
        <w:t xml:space="preserve">.</w:t>
      </w:r>
    </w:p>
    <w:p>
      <w:pPr>
        <w:pStyle w:val="BodyText"/>
      </w:pPr>
      <w:r>
        <w:t xml:space="preserve">3.2 Sustainable Sourcing and FSC Certification</w:t>
      </w:r>
    </w:p>
    <w:p>
      <w:pPr>
        <w:pStyle w:val="BodyText"/>
      </w:pPr>
      <w:r>
        <w:t xml:space="preserve">Sustainability is a growing priority in</w:t>
      </w:r>
      <w:r>
        <w:t xml:space="preserve"> </w:t>
      </w:r>
      <w:r>
        <w:rPr>
          <w:bCs/>
          <w:b/>
        </w:rPr>
        <w:t xml:space="preserve">United Kingdom London</w:t>
      </w:r>
      <w:r>
        <w:t xml:space="preserve">. This</w:t>
      </w:r>
      <w:r>
        <w:t xml:space="preserve"> </w:t>
      </w:r>
      <w:r>
        <w:rPr>
          <w:bCs/>
          <w:b/>
        </w:rPr>
        <w:t xml:space="preserve">Laboratory Report</w:t>
      </w:r>
      <w:r>
        <w:t xml:space="preserve">. emphasizes the importance of sourcing timber from sustainably managed forests, indicated by FSC (Forest Stewardship Council) or PEFC certification. Many London borough councils now mandate sustainable sourcing for public projects. Furthermore, the use of engineered woods (such as MDF and plywood) must be checked for low-VOC (Volatile Organic Compound) emissions to ensure indoor air quality standards are met in densely populated urban apartments.</w:t>
      </w:r>
    </w:p>
    <w:bookmarkEnd w:id="22"/>
    <w:bookmarkStart w:id="23" w:name="X4e2a575df541dae0b595e980c4ade6c23482c2d"/>
    <w:p>
      <w:pPr>
        <w:pStyle w:val="Heading2"/>
      </w:pPr>
      <w:r>
        <w:t xml:space="preserve">4.0 Methodology: Assessment of Carpentry Techniques</w:t>
      </w:r>
    </w:p>
    <w:p>
      <w:pPr>
        <w:pStyle w:val="FirstParagraph"/>
      </w:pPr>
      <w:r>
        <w:t xml:space="preserve">To evaluate the quality of workmanship, this</w:t>
      </w:r>
      <w:r>
        <w:t xml:space="preserve"> </w:t>
      </w:r>
      <w:r>
        <w:rPr>
          <w:bCs/>
          <w:b/>
        </w:rPr>
        <w:t xml:space="preserve">Laboratory Report</w:t>
      </w:r>
      <w:r>
        <w:t xml:space="preserve">. employs a three-tier assessment model applied to sample projects undertaken by various</w:t>
      </w:r>
      <w:r>
        <w:t xml:space="preserve"> </w:t>
      </w:r>
      <w:r>
        <w:rPr>
          <w:bCs/>
          <w:b/>
        </w:rPr>
        <w:t xml:space="preserve">Carpenter</w:t>
      </w:r>
      <w:r>
        <w:t xml:space="preserve">. professionals in the region.</w:t>
      </w:r>
    </w:p>
    <w:p>
      <w:pPr>
        <w:pStyle w:val="BodyText"/>
      </w:pPr>
      <w:r>
        <w:t xml:space="preserve">4.1 Structural Joinery Assessment</w:t>
      </w:r>
    </w:p>
    <w:p>
      <w:pPr>
        <w:pStyle w:val="BodyText"/>
      </w:pPr>
      <w:r>
        <w:t xml:space="preserve">The integrity of structural elements, such as joist hangers and beam connections, was inspected. In London’s older housing stock, retrofitting requires precise cutting and fitting by a skilled</w:t>
      </w:r>
      <w:r>
        <w:t xml:space="preserve"> </w:t>
      </w:r>
      <w:r>
        <w:rPr>
          <w:bCs/>
          <w:b/>
        </w:rPr>
        <w:t xml:space="preserve">Carpenter</w:t>
      </w:r>
      <w:r>
        <w:t xml:space="preserve">. to avoid compromising existing structural members. The report found that projects utilizing traditional mortise and tenon joints reinforced with modern epoxy adhesives showed superior durability compared to those relying solely on mechanical fixings.</w:t>
      </w:r>
    </w:p>
    <w:p>
      <w:pPr>
        <w:pStyle w:val="BodyText"/>
      </w:pPr>
      <w:r>
        <w:t xml:space="preserve">4.2 Surface Finishing and Aesthetics</w:t>
      </w:r>
    </w:p>
    <w:p>
      <w:pPr>
        <w:pStyle w:val="BodyText"/>
      </w:pPr>
      <w:r>
        <w:t xml:space="preserve">Aesthetic precision is a hallmark of high-end London carpentry. This</w:t>
      </w:r>
      <w:r>
        <w:t xml:space="preserve"> </w:t>
      </w:r>
      <w:r>
        <w:rPr>
          <w:bCs/>
          <w:b/>
        </w:rPr>
        <w:t xml:space="preserve">Laboratory Report</w:t>
      </w:r>
      <w:r>
        <w:t xml:space="preserve">. assessed the quality of sanding, staining, and varnishing processes. Consistency in grain matching and seamless integration of skirting boards with walls were key metrics. It was observed that</w:t>
      </w:r>
      <w:r>
        <w:t xml:space="preserve"> </w:t>
      </w:r>
      <w:r>
        <w:rPr>
          <w:bCs/>
          <w:b/>
        </w:rPr>
        <w:t xml:space="preserve">Carpenter</w:t>
      </w:r>
      <w:r>
        <w:t xml:space="preserve">. teams adhering to strict dust-control protocols during finishing produced significantly higher-quality results with fewer imperfections.</w:t>
      </w:r>
    </w:p>
    <w:p>
      <w:pPr>
        <w:pStyle w:val="BodyText"/>
      </w:pPr>
      <w:r>
        <w:t xml:space="preserve">4.3 Compliance with Accessibility Standards (Part M)</w:t>
      </w:r>
    </w:p>
    <w:p>
      <w:pPr>
        <w:pStyle w:val="BodyText"/>
      </w:pPr>
      <w:r>
        <w:t xml:space="preserve">In commercial and multi-occupancy residential buildings in</w:t>
      </w:r>
      <w:r>
        <w:t xml:space="preserve"> </w:t>
      </w:r>
      <w:r>
        <w:rPr>
          <w:bCs/>
          <w:b/>
        </w:rPr>
        <w:t xml:space="preserve">United Kingdom London</w:t>
      </w:r>
      <w:r>
        <w:t xml:space="preserve">, access for disabled persons is mandatory. This involves the installation of widened door frames, specific handle heights, and threshold-free entries. The technical proficiency of a</w:t>
      </w:r>
      <w:r>
        <w:t xml:space="preserve"> </w:t>
      </w:r>
      <w:r>
        <w:rPr>
          <w:bCs/>
          <w:b/>
        </w:rPr>
        <w:t xml:space="preserve">Carpenter</w:t>
      </w:r>
      <w:r>
        <w:t xml:space="preserve">. in executing these alterations without disrupting the building’s aesthetic balance was a critical factor in this assessment.</w:t>
      </w:r>
    </w:p>
    <w:bookmarkEnd w:id="23"/>
    <w:bookmarkStart w:id="24" w:name="Xb4ad0d542432fca520c3b683967f087418856bc"/>
    <w:p>
      <w:pPr>
        <w:pStyle w:val="Heading2"/>
      </w:pPr>
      <w:r>
        <w:t xml:space="preserve">5.0 Challenges Specific to United Kingdom London</w:t>
      </w:r>
    </w:p>
    <w:p>
      <w:pPr>
        <w:pStyle w:val="FirstParagraph"/>
      </w:pPr>
      <w:r>
        <w:t xml:space="preserve">The urban density of</w:t>
      </w:r>
      <w:r>
        <w:t xml:space="preserve"> </w:t>
      </w:r>
      <w:r>
        <w:rPr>
          <w:bCs/>
          <w:b/>
        </w:rPr>
        <w:t xml:space="preserve">United Kingdom London</w:t>
      </w:r>
      <w:r>
        <w:t xml:space="preserve">. presents logistical challenges for any</w:t>
      </w:r>
      <w:r>
        <w:t xml:space="preserve"> </w:t>
      </w:r>
      <w:r>
        <w:rPr>
          <w:bCs/>
          <w:b/>
        </w:rPr>
        <w:t xml:space="preserve">Carpenter</w:t>
      </w:r>
      <w:r>
        <w:t xml:space="preserve">.</w:t>
      </w:r>
    </w:p>
    <w:p>
      <w:pPr>
        <w:numPr>
          <w:ilvl w:val="0"/>
          <w:numId w:val="1001"/>
        </w:numPr>
        <w:pStyle w:val="Compact"/>
      </w:pPr>
      <w:r>
        <w:t xml:space="preserve">Limited Access:</w:t>
      </w:r>
    </w:p>
    <w:p>
      <w:pPr>
        <w:numPr>
          <w:ilvl w:val="0"/>
          <w:numId w:val="1002"/>
        </w:numPr>
        <w:pStyle w:val="Compact"/>
      </w:pPr>
      <w:r>
        <w:t xml:space="preserve">Noise Regulations:</w:t>
      </w:r>
    </w:p>
    <w:p>
      <w:pPr>
        <w:numPr>
          <w:ilvl w:val="0"/>
          <w:numId w:val="1003"/>
        </w:numPr>
        <w:pStyle w:val="Compact"/>
      </w:pPr>
      <w:r>
        <w:t xml:space="preserve">Pest Control:</w:t>
      </w:r>
    </w:p>
    <w:p>
      <w:pPr>
        <w:pStyle w:val="FirstParagraph"/>
      </w:pPr>
      <w:r>
        <w:t xml:space="preserve">The prevalence of wood-boring insects in older London properties requires that all timber be inspected and treated. A competent</w:t>
      </w:r>
      <w:r>
        <w:t xml:space="preserve"> </w:t>
      </w:r>
      <w:r>
        <w:rPr>
          <w:iCs/>
          <w:i/>
        </w:rPr>
        <w:t xml:space="preserve">Carpenter</w:t>
      </w:r>
      <w:r>
        <w:t xml:space="preserve"> </w:t>
      </w:r>
      <w:r>
        <w:t xml:space="preserve">must collaborate with pest control specialists to ensure that infestations are eradicated before new joinery is installed.</w:t>
      </w:r>
    </w:p>
    <w:bookmarkEnd w:id="24"/>
    <w:bookmarkStart w:id="25" w:name="conclusion-and-recommendations"/>
    <w:p>
      <w:pPr>
        <w:pStyle w:val="Heading2"/>
      </w:pPr>
      <w:r>
        <w:t xml:space="preserve">6.0 Conclusion and Recommendations</w:t>
      </w:r>
    </w:p>
    <w:p>
      <w:pPr>
        <w:pStyle w:val="FirstParagraph"/>
      </w:pPr>
      <w:r>
        <w:t xml:space="preserve">In conclusion, this</w:t>
      </w:r>
      <w:r>
        <w:t xml:space="preserve"> </w:t>
      </w:r>
      <w:r>
        <w:rPr>
          <w:bCs/>
          <w:b/>
        </w:rPr>
        <w:t xml:space="preserve">Laboratory Report.</w:t>
      </w:r>
      <w:r>
        <w:t xml:space="preserve">. demonstrates that carpentry in</w:t>
      </w:r>
      <w:r>
        <w:t xml:space="preserve"> </w:t>
      </w:r>
      <w:r>
        <w:rPr>
          <w:bCs/>
          <w:b/>
        </w:rPr>
        <w:t xml:space="preserve">United Kingdom London</w:t>
      </w:r>
      <w:r>
        <w:t xml:space="preserve">. is a complex field requiring a synthesis of traditional skill, modern engineering knowledge, and strict regulatory compliance. The role of the</w:t>
      </w:r>
      <w:r>
        <w:t xml:space="preserve"> </w:t>
      </w:r>
      <w:r>
        <w:rPr>
          <w:iCs/>
          <w:i/>
        </w:rPr>
        <w:t xml:space="preserve">Carpenter</w:t>
      </w:r>
      <w:r>
        <w:t xml:space="preserve"> </w:t>
      </w:r>
      <w:r>
        <w:t xml:space="preserve">extends beyond construction; it involves acting as a custodian of building safety, historical integrity, and environmental sustainability.</w:t>
      </w:r>
    </w:p>
    <w:p>
      <w:pPr>
        <w:pStyle w:val="BodyText"/>
      </w:pPr>
      <w:r>
        <w:t xml:space="preserve">Recommendations for Industry Stakeholders:</w:t>
      </w:r>
    </w:p>
    <w:p>
      <w:pPr>
        <w:numPr>
          <w:ilvl w:val="0"/>
          <w:numId w:val="1004"/>
        </w:numPr>
        <w:pStyle w:val="Compact"/>
      </w:pPr>
      <w:r>
        <w:t xml:space="preserve">Prioritize sustainable material sourcing to meet growing environmental standards and client expectations.</w:t>
      </w:r>
    </w:p>
    <w:p>
      <w:pPr>
        <w:numPr>
          <w:ilvl w:val="0"/>
          <w:numId w:val="1004"/>
        </w:numPr>
        <w:pStyle w:val="Compact"/>
      </w:pPr>
      <w:r>
        <w:t xml:space="preserve">Invest in pre-fabrication techniques to mitigate logistical challenges associated with dense urban environments.</w:t>
      </w:r>
    </w:p>
    <w:p>
      <w:pPr>
        <w:pStyle w:val="FirstParagraph"/>
      </w:pPr>
      <w:r>
        <w:t xml:space="preserve">This</w:t>
      </w:r>
      <w:r>
        <w:t xml:space="preserve"> </w:t>
      </w:r>
      <w:r>
        <w:rPr>
          <w:bCs/>
          <w:b/>
        </w:rPr>
        <w:t xml:space="preserve">Laboratory Report.</w:t>
      </w:r>
      <w:r>
        <w:t xml:space="preserve">. stands as a testament to the critical importance of precision, compliance, and craftsmanship in the carpentry sector within</w:t>
      </w:r>
      <w:r>
        <w:t xml:space="preserve"> </w:t>
      </w:r>
      <w:r>
        <w:rPr>
          <w:bCs/>
          <w:b/>
        </w:rPr>
        <w:t xml:space="preserve">United Kingdom London</w:t>
      </w:r>
      <w:r>
        <w:t xml:space="preserve">. Future studies should focus on the impact of smart home integration on traditional joinery techniques.</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Structural Integrity and Compliance of Carpentry Works in United Kingdom London</dc:title>
  <dc:creator/>
  <cp:keywords/>
  <dcterms:created xsi:type="dcterms:W3CDTF">2026-07-29T13:06:13Z</dcterms:created>
  <dcterms:modified xsi:type="dcterms:W3CDTF">2026-07-29T13:06:13Z</dcterms:modified>
</cp:coreProperties>
</file>

<file path=docProps/custom.xml><?xml version="1.0" encoding="utf-8"?>
<Properties xmlns="http://schemas.openxmlformats.org/officeDocument/2006/custom-properties" xmlns:vt="http://schemas.openxmlformats.org/officeDocument/2006/docPropsVTypes"/>
</file>