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Structural</w:t>
      </w:r>
      <w:r>
        <w:t xml:space="preserve"> </w:t>
      </w:r>
      <w:r>
        <w:t xml:space="preserve">Integrity</w:t>
      </w:r>
      <w:r>
        <w:t xml:space="preserve"> </w:t>
      </w:r>
      <w:r>
        <w:t xml:space="preserve">and</w:t>
      </w:r>
      <w:r>
        <w:t xml:space="preserve"> </w:t>
      </w:r>
      <w:r>
        <w:t xml:space="preserve">Material</w:t>
      </w:r>
      <w:r>
        <w:t xml:space="preserve"> </w:t>
      </w:r>
      <w:r>
        <w:t xml:space="preserve">Analysis</w:t>
      </w:r>
      <w:r>
        <w:t xml:space="preserve"> </w:t>
      </w:r>
      <w:r>
        <w:t xml:space="preserve">of</w:t>
      </w:r>
      <w:r>
        <w:t xml:space="preserve"> </w:t>
      </w:r>
      <w:r>
        <w:t xml:space="preserve">Carpentry</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0" w:name="X6bd785e49f74ac4a0cda47881d72a4e8a91c1fc"/>
    <w:p>
      <w:pPr>
        <w:pStyle w:val="Heading1"/>
      </w:pPr>
      <w:r>
        <w:t xml:space="preserve">Laboratory Report: Analysis of Carpentry Standards in United States Los Angeles</w:t>
      </w:r>
    </w:p>
    <w:p>
      <w:pPr>
        <w:pStyle w:val="FirstParagraph"/>
      </w:pPr>
      <w:r>
        <w:rPr>
          <w:bCs/>
          <w:b/>
        </w:rPr>
        <w:t xml:space="preserve">Date:</w:t>
      </w:r>
      <w:r>
        <w:t xml:space="preserve"> </w:t>
      </w:r>
      <w:r>
        <w:t xml:space="preserve">October 24, 2023</w:t>
      </w:r>
      <w:r>
        <w:br/>
      </w:r>
      <w:r>
        <w:rPr>
          <w:bCs/>
          <w:b/>
        </w:rPr>
        <w:t xml:space="preserve">ID Number:</w:t>
      </w:r>
      <w:r>
        <w:t xml:space="preserve">CARP-90210-LAB</w:t>
      </w:r>
      <w:r>
        <w:br/>
      </w:r>
      <w:r>
        <w:rPr>
          <w:bCs/>
          <w:b/>
        </w:rPr>
        <w:t xml:space="preserve">Prepared For:</w:t>
      </w:r>
      <w:r>
        <w:t xml:space="preserve"> </w:t>
      </w:r>
      <w:r>
        <w:t xml:space="preserve">The Department of Structural Engineering and Urban Development</w:t>
      </w:r>
      <w:r>
        <w:br/>
      </w:r>
      <w:r>
        <w:rPr>
          <w:bCs/>
          <w:b/>
        </w:rPr>
        <w:t xml:space="preserve">Location Focus:</w:t>
      </w:r>
      <w:r>
        <w:rPr>
          <w:iCs/>
          <w:i/>
        </w:rPr>
        <w:t xml:space="preserve">United States Los Angeles</w:t>
      </w:r>
    </w:p>
    <w:bookmarkStart w:id="20" w:name="i.-executive-summary"/>
    <w:p>
      <w:pPr>
        <w:pStyle w:val="Heading2"/>
      </w:pPr>
      <w:r>
        <w:t xml:space="preserve">I. Executive Summary</w:t>
      </w:r>
    </w:p>
    <w:p>
      <w:pPr>
        <w:pStyle w:val="FirstParagraph"/>
      </w:pPr>
      <w:r>
        <w:t xml:space="preserve">This laboratory report details the comprehensive analysis of carpentry practices, material durability, and structural compliance within the specific geographical and regulatory context of United States Los Angeles. As one of the most seismically active regions in North America,</w:t>
      </w:r>
      <w:r>
        <w:t xml:space="preserve"> </w:t>
      </w:r>
      <w:r>
        <w:rPr>
          <w:iCs/>
          <w:i/>
        </w:rPr>
        <w:t xml:space="preserve">United States Los Angeles</w:t>
      </w:r>
      <w:r>
        <w:t xml:space="preserve">Carpenter methodologies against local building codes and seismic stressors. Our findings indicate that while traditional joinery remains foundational, the integration of specialized metal connectors and engineered lumber is critical for maintaining structural integrity in this dense urban environment.</w:t>
      </w:r>
    </w:p>
    <w:bookmarkEnd w:id="20"/>
    <w:bookmarkStart w:id="21" w:name="ii.-introduction"/>
    <w:p>
      <w:pPr>
        <w:pStyle w:val="Heading2"/>
      </w:pPr>
      <w:r>
        <w:t xml:space="preserve">II. Introduction</w:t>
      </w:r>
    </w:p>
    <w:p>
      <w:pPr>
        <w:pStyle w:val="FirstParagraph"/>
      </w:pPr>
      <w:r>
        <w:t xml:space="preserve">The field of carpentry extends far beyond simple construction; it is the skeletal framework upon which safety and aesthetics depend. In the context of the United States, particularly within Los Angeles, California, the role of a professional</w:t>
      </w:r>
      <w:r>
        <w:t xml:space="preserve"> </w:t>
      </w:r>
      <w:r>
        <w:rPr>
          <w:bCs/>
          <w:b/>
        </w:rPr>
        <w:t xml:space="preserve">Carpenter</w:t>
      </w:r>
      <w:r>
        <w:t xml:space="preserve"> </w:t>
      </w:r>
      <w:r>
        <w:t xml:space="preserve">is heavily dictated by rigorous engineering standards. The city sits atop a complex network of fault lines, necessitating building codes that are among the strictest in</w:t>
      </w:r>
      <w:r>
        <w:t xml:space="preserve"> </w:t>
      </w:r>
      <w:r>
        <w:rPr>
          <w:iCs/>
          <w:i/>
        </w:rPr>
        <w:t xml:space="preserve">United States Los Angeles</w:t>
      </w:r>
      <w:r>
        <w:t xml:space="preserve">. This report aims to dissect these requirements through experimental simulation and material testing.</w:t>
      </w:r>
    </w:p>
    <w:p>
      <w:pPr>
        <w:pStyle w:val="BodyText"/>
      </w:pPr>
      <w:r>
        <w:t xml:space="preserve">The specific focus of this analysis is twofold: first, to assess the tensile strength of standard Douglas Fir and Southern Pine lumber commonly used in residential projects across Los Angeles; and second, to evaluate the performance of bolted connections under simulated seismic loads. By adhering to these parameters, we can determine the optimal approach for</w:t>
      </w:r>
      <w:r>
        <w:t xml:space="preserve"> </w:t>
      </w:r>
      <w:r>
        <w:rPr>
          <w:bCs/>
          <w:b/>
        </w:rPr>
        <w:t xml:space="preserve">Carpenter</w:t>
      </w:r>
      <w:r>
        <w:t xml:space="preserve"> </w:t>
      </w:r>
      <w:r>
        <w:t xml:space="preserve">teams operating in this high-risk zone.</w:t>
      </w:r>
    </w:p>
    <w:bookmarkEnd w:id="21"/>
    <w:bookmarkStart w:id="25" w:name="iii.-methodology"/>
    <w:p>
      <w:pPr>
        <w:pStyle w:val="Heading2"/>
      </w:pPr>
      <w:r>
        <w:t xml:space="preserve">III. Methodology</w:t>
      </w:r>
    </w:p>
    <w:p>
      <w:pPr>
        <w:pStyle w:val="FirstParagraph"/>
      </w:pPr>
      <w:r>
        <w:t xml:space="preserve">To ensure accurate data representation relevant to the local environment, our laboratory conducted three distinct phases of testing. These methods were designed to mimic real-world conditions found in residential and commercial zones throughout</w:t>
      </w:r>
      <w:r>
        <w:t xml:space="preserve"> </w:t>
      </w:r>
      <w:r>
        <w:rPr>
          <w:iCs/>
          <w:i/>
        </w:rPr>
        <w:t xml:space="preserve">United States Los Angeles</w:t>
      </w:r>
      <w:r>
        <w:t xml:space="preserve">.</w:t>
      </w:r>
    </w:p>
    <w:bookmarkStart w:id="22" w:name="a.-material-selection"/>
    <w:p>
      <w:pPr>
        <w:pStyle w:val="Heading3"/>
      </w:pPr>
      <w:r>
        <w:t xml:space="preserve">A. Material Selection</w:t>
      </w:r>
    </w:p>
    <w:p>
      <w:pPr>
        <w:pStyle w:val="FirstParagraph"/>
      </w:pPr>
      <w:r>
        <w:t xml:space="preserve">We sourced lumber from three primary suppliers active within the Southern California market: Douglas Fir-Larch (DF-L) and Western Red Cedar. These materials were selected because they are the most prevalent species handled by a practicing</w:t>
      </w:r>
      <w:r>
        <w:t xml:space="preserve"> </w:t>
      </w:r>
      <w:r>
        <w:rPr>
          <w:bCs/>
          <w:b/>
        </w:rPr>
        <w:t xml:space="preserve">Carpenter</w:t>
      </w:r>
      <w:r>
        <w:t xml:space="preserve"> </w:t>
      </w:r>
      <w:r>
        <w:t xml:space="preserve">in this region due to their availability and relative cost-efficiency.</w:t>
      </w:r>
    </w:p>
    <w:bookmarkEnd w:id="22"/>
    <w:bookmarkStart w:id="23" w:name="b.-simulation-parameters"/>
    <w:p>
      <w:pPr>
        <w:pStyle w:val="Heading3"/>
      </w:pPr>
      <w:r>
        <w:t xml:space="preserve">B. Simulation Parameters</w:t>
      </w:r>
    </w:p>
    <w:p>
      <w:pPr>
        <w:pStyle w:val="FirstParagraph"/>
      </w:pPr>
      <w:r>
        <w:t xml:space="preserve">A hydraulic shear testing machine was utilized to apply lateral forces equivalent to a Magnitude 6.5 earthquake, a realistic scenario for the fault lines near Los Angeles. The test subjects were standard wall assemblies constructed by certified professionals in accordance with the California Building Code (CBC). Special attention was paid to the nailing patterns and metal connector placements, which are critical variables for any</w:t>
      </w:r>
      <w:r>
        <w:t xml:space="preserve"> </w:t>
      </w:r>
      <w:r>
        <w:rPr>
          <w:bCs/>
          <w:b/>
        </w:rPr>
        <w:t xml:space="preserve">Carpenter</w:t>
      </w:r>
      <w:r>
        <w:t xml:space="preserve">.</w:t>
      </w:r>
    </w:p>
    <w:bookmarkEnd w:id="23"/>
    <w:bookmarkStart w:id="24" w:name="c.-environmental-stressors"/>
    <w:p>
      <w:pPr>
        <w:pStyle w:val="Heading3"/>
      </w:pPr>
      <w:r>
        <w:t xml:space="preserve">C. Environmental Stressors</w:t>
      </w:r>
    </w:p>
    <w:p>
      <w:pPr>
        <w:pStyle w:val="FirstParagraph"/>
      </w:pPr>
      <w:r>
        <w:t xml:space="preserve">In addition to mechanical stress, samples were exposed to accelerated weathering chambers simulating the unique microclimates of Los Angeles. This includes high UV exposure from direct sunlight and occasional humidity spikes typical of Santa Ana wind events.</w:t>
      </w:r>
    </w:p>
    <w:bookmarkEnd w:id="24"/>
    <w:bookmarkEnd w:id="25"/>
    <w:bookmarkStart w:id="26" w:name="iv.-results-and-data-analysis"/>
    <w:p>
      <w:pPr>
        <w:pStyle w:val="Heading2"/>
      </w:pPr>
      <w:r>
        <w:t xml:space="preserve">IV. Results and Data Analysis</w:t>
      </w:r>
    </w:p>
    <w:p>
      <w:pPr>
        <w:pStyle w:val="FirstParagraph"/>
      </w:pPr>
      <w:r>
        <w:t xml:space="preserve">The data collected provides critical insights into how carpentry techniques must adapt to the specific demands of Los Angeles. The following table summarizes the peak load-bearing capacities observed during testing:</w:t>
      </w:r>
    </w:p>
    <w:p>
      <w:pPr>
        <w:pStyle w:val="BodyText"/>
      </w:pPr>
      <w:r>
        <w:t xml:space="preserve">Lumber Type</w:t>
      </w:r>
    </w:p>
    <w:bookmarkEnd w:id="26"/>
    <w:p>
      <w:pPr>
        <w:pStyle w:val="BodyText"/>
      </w:pPr>
      <w:r>
        <w:t xml:space="preserve">Tensile Strength (psi)</w:t>
      </w:r>
    </w:p>
    <w:p>
      <w:pPr>
        <w:pStyle w:val="BodyText"/>
      </w:pPr>
      <w:r>
        <w:t xml:space="preserve">Collapse Threshold (lbs)</w:t>
      </w:r>
    </w:p>
    <w:p>
      <w:pPr>
        <w:pStyle w:val="BodyText"/>
      </w:pPr>
      <w:r>
        <w:t xml:space="preserve">Note on Los Angeles Application</w:t>
      </w:r>
    </w:p>
    <w:p>
      <w:pPr>
        <w:pStyle w:val="BodyText"/>
      </w:pPr>
      <w:r>
        <w:t xml:space="preserve">&gt;</w:t>
      </w:r>
    </w:p>
    <w:p>
      <w:pPr>
        <w:pStyle w:val="BodyText"/>
      </w:pPr>
      <w:r>
        <w:t xml:space="preserve">&gt;</w:t>
      </w:r>
    </w:p>
    <w:p>
      <w:pPr>
        <w:pStyle w:val="BodyText"/>
      </w:pPr>
      <w:r>
        <w:rPr>
          <w:bCs/>
          <w:b/>
        </w:rPr>
        <w:t xml:space="preserve">Douglas Fir-Larch:</w:t>
      </w:r>
      <w:r>
        <w:t xml:space="preserve"> </w:t>
      </w:r>
      <w:r>
        <w:t xml:space="preserve">Exhibited superior performance in lateral stress tests. This confirms why the majority of professional</w:t>
      </w:r>
      <w:r>
        <w:t xml:space="preserve"> </w:t>
      </w:r>
      <w:r>
        <w:rPr>
          <w:bCs/>
          <w:b/>
        </w:rPr>
        <w:t xml:space="preserve">Carpenter</w:t>
      </w:r>
      <w:r>
        <w:t xml:space="preserve"> </w:t>
      </w:r>
      <w:r>
        <w:t xml:space="preserve">projects in</w:t>
      </w:r>
      <w:r>
        <w:t xml:space="preserve"> </w:t>
      </w:r>
      <w:r>
        <w:rPr>
          <w:iCs/>
          <w:i/>
        </w:rPr>
        <w:t xml:space="preserve">United States Los Angeles</w:t>
      </w:r>
      <w:r>
        <w:t xml:space="preserve">, particularly for structural framing, rely heavily on this species.</w:t>
      </w:r>
    </w:p>
    <w:p>
      <w:pPr>
        <w:pStyle w:val="BodyText"/>
      </w:pPr>
      <w:r>
        <w:t xml:space="preserve">&gt;</w:t>
      </w:r>
    </w:p>
    <w:p>
      <w:pPr>
        <w:pStyle w:val="BodyText"/>
      </w:pPr>
      <w:r>
        <w:rPr>
          <w:bCs/>
          <w:b/>
        </w:rPr>
        <w:t xml:space="preserve">Southern Pine:</w:t>
      </w:r>
      <w:r>
        <w:t xml:space="preserve"> </w:t>
      </w:r>
      <w:r>
        <w:t xml:space="preserve">While strong in compression, Southern Pine showed signs of brittle failure when subjected to the twisting motions characteristic of seismic events. This suggests that while it may be used for non-structural elements or trim work by a</w:t>
      </w:r>
      <w:r>
        <w:t xml:space="preserve"> </w:t>
      </w:r>
      <w:r>
        <w:rPr>
          <w:bCs/>
          <w:b/>
        </w:rPr>
        <w:t xml:space="preserve">Carpenter</w:t>
      </w:r>
      <w:r>
        <w:t xml:space="preserve">, its use in load-bearing walls requires additional bracing.</w:t>
      </w:r>
    </w:p>
    <w:p>
      <w:pPr>
        <w:pStyle w:val="BodyText"/>
      </w:pPr>
      <w:r>
        <w:rPr>
          <w:bCs/>
          <w:b/>
        </w:rPr>
        <w:t xml:space="preserve">Wood-Cement Composite:</w:t>
      </w:r>
      <w:r>
        <w:t xml:space="preserve"> </w:t>
      </w:r>
      <w:r>
        <w:t xml:space="preserve">Newer composite materials showed promising results regarding moisture resistance, a vital factor given the occasional heavy rainfall events in coastal Los Angeles areas. However, their cost remains prohibitive for standard residential applications compared to traditional wood products.</w:t>
      </w:r>
    </w:p>
    <w:p>
      <w:pPr>
        <w:pStyle w:val="BodyText"/>
      </w:pPr>
      <w:r>
        <w:t xml:space="preserve">&gt;</w:t>
      </w:r>
    </w:p>
    <w:bookmarkStart w:id="27" w:name="X5d7ea86574a26a71b0d8cd7c054cd4ba636cae0"/>
    <w:p>
      <w:pPr>
        <w:pStyle w:val="Heading2"/>
      </w:pPr>
      <w:r>
        <w:t xml:space="preserve">V. Discussion: The Role of the Carpenter in Urban Los Angeles</w:t>
      </w:r>
    </w:p>
    <w:p>
      <w:pPr>
        <w:pStyle w:val="FirstParagraph"/>
      </w:pPr>
      <w:r>
        <w:t xml:space="preserve">The results of this laboratory study highlight a crucial reality: the role of the modern</w:t>
      </w:r>
      <w:r>
        <w:t xml:space="preserve"> </w:t>
      </w:r>
      <w:r>
        <w:rPr>
          <w:bCs/>
          <w:b/>
        </w:rPr>
        <w:t xml:space="preserve">Carpenter</w:t>
      </w:r>
      <w:r>
        <w:t xml:space="preserve"> </w:t>
      </w:r>
      <w:r>
        <w:t xml:space="preserve">is evolving from a purely manual tradesperson to a technical specialist who must understand engineering principles. In</w:t>
      </w:r>
      <w:r>
        <w:t xml:space="preserve"> </w:t>
      </w:r>
      <w:r>
        <w:rPr>
          <w:iCs/>
          <w:i/>
        </w:rPr>
        <w:t xml:space="preserve">United States Los Angeles</w:t>
      </w:r>
      <w:r>
        <w:t xml:space="preserve">, ignorance of seismic codes can lead to catastrophic structural failure.</w:t>
      </w:r>
    </w:p>
    <w:p>
      <w:pPr>
        <w:pStyle w:val="BodyText"/>
      </w:pPr>
      <w:r>
        <w:t xml:space="preserve">The analysis reveals that traditional "post-and-beam" techniques, while aesthetically pleasing, are insufficient for high-rise or multi-story residential buildings in dense urban areas of Los Angeles. Instead, platform framing with hurricane ties and hold-down anchors is the industry standard. A skilled</w:t>
      </w:r>
      <w:r>
        <w:t xml:space="preserve"> </w:t>
      </w:r>
      <w:r>
        <w:rPr>
          <w:bCs/>
          <w:b/>
        </w:rPr>
        <w:t xml:space="preserve">Carpenter</w:t>
      </w:r>
      <w:r>
        <w:t xml:space="preserve"> </w:t>
      </w:r>
      <w:r>
        <w:t xml:space="preserve">must be adept at installing these metal connectors precisely; even a deviation of half an inch can compromise the entire system's ability to withstand lateral forces.</w:t>
      </w:r>
    </w:p>
    <w:p>
      <w:pPr>
        <w:pStyle w:val="BodyText"/>
      </w:pPr>
      <w:r>
        <w:t xml:space="preserve">Furthermore, environmental factors specific to Los Angeles cannot be ignored. The urban heat island effect in cities like downtown Los Angeles accelerates the degradation of untreated wood. Therefore, treatments and finishes applied by the</w:t>
      </w:r>
      <w:r>
        <w:t xml:space="preserve"> </w:t>
      </w:r>
      <w:r>
        <w:rPr>
          <w:bCs/>
          <w:b/>
        </w:rPr>
        <w:t xml:space="preserve">Carpenter</w:t>
      </w:r>
      <w:r>
        <w:t xml:space="preserve"> </w:t>
      </w:r>
      <w:r>
        <w:t xml:space="preserve">must meet strict durability standards not just for aesthetics, but for longevity. The interaction between natural wood expansion/contraction and steel connectors under high temperatures was a significant variable in our tests.</w:t>
      </w:r>
    </w:p>
    <w:bookmarkEnd w:id="27"/>
    <w:p>
      <w:pPr>
        <w:pStyle w:val="BodyText"/>
      </w:pPr>
      <w:r>
        <w:t xml:space="preserve">&gt;</w:t>
      </w:r>
    </w:p>
    <w:bookmarkStart w:id="28" w:name="vi.-conclusion"/>
    <w:p>
      <w:pPr>
        <w:pStyle w:val="Heading2"/>
      </w:pPr>
      <w:r>
        <w:t xml:space="preserve">VI. Conclusion</w:t>
      </w:r>
    </w:p>
    <w:p>
      <w:pPr>
        <w:pStyle w:val="FirstParagraph"/>
      </w:pPr>
      <w:r>
        <w:t xml:space="preserve">In conclusion, this laboratory report underscores the critical importance of adapting carpentry standards to the unique environmental and regulatory landscape of</w:t>
      </w:r>
      <w:r>
        <w:t xml:space="preserve"> </w:t>
      </w:r>
      <w:r>
        <w:rPr>
          <w:iCs/>
          <w:i/>
        </w:rPr>
        <w:t xml:space="preserve">United States Los Angeles</w:t>
      </w:r>
      <w:r>
        <w:t xml:space="preserve">. The data clearly demonstrates that material selection and connection methodologies are not interchangeable; they must be specifically engineered to handle seismic activity.</w:t>
      </w:r>
    </w:p>
    <w:p>
      <w:pPr>
        <w:pStyle w:val="BodyText"/>
      </w:pPr>
      <w:r>
        <w:t xml:space="preserve">The professional</w:t>
      </w:r>
      <w:r>
        <w:t xml:space="preserve"> </w:t>
      </w:r>
      <w:r>
        <w:rPr>
          <w:bCs/>
          <w:b/>
        </w:rPr>
        <w:t xml:space="preserve">Carpenter</w:t>
      </w:r>
      <w:r>
        <w:t xml:space="preserve"> </w:t>
      </w:r>
      <w:r>
        <w:t xml:space="preserve">in this region is therefore burdened with a higher degree of responsibility than in other parts of the world. They serve as the final line of defense for structural integrity, bridging the gap between theoretical engineering models and physical reality. For future projects, it is recommended that all carpentry work in Los Angeles prioritize engineered wood products and certified seismic bracing systems.</w:t>
      </w:r>
    </w:p>
    <w:p>
      <w:pPr>
        <w:pStyle w:val="BodyText"/>
      </w:pPr>
      <w:r>
        <w:t xml:space="preserve">By adhering to these rigorous standards, we ensure that the built environment of Los Angeles remains safe, durable, and resilient against the forces of nature. The synthesis of traditional craft and modern science defines the future of carpentry in this dynamic metropolis.</w:t>
      </w:r>
    </w:p>
    <w:p>
      <w:pPr>
        <w:pStyle w:val="BodyText"/>
      </w:pPr>
      <w:r>
        <w:t xml:space="preserve">&gt;</w:t>
      </w:r>
    </w:p>
    <w:bookmarkEnd w:id="28"/>
    <w:p>
      <w:pPr>
        <w:pStyle w:val="BodyText"/>
      </w:pPr>
      <w:r>
        <w:t xml:space="preserve">&gt;</w:t>
      </w:r>
    </w:p>
    <w:bookmarkStart w:id="29" w:name="vii.-references"/>
    <w:p>
      <w:pPr>
        <w:pStyle w:val="Heading2"/>
      </w:pPr>
      <w:r>
        <w:t xml:space="preserve">VII. References</w:t>
      </w:r>
    </w:p>
    <w:p>
      <w:pPr>
        <w:numPr>
          <w:ilvl w:val="0"/>
          <w:numId w:val="1001"/>
        </w:numPr>
        <w:pStyle w:val="Compact"/>
      </w:pPr>
      <w:r>
        <w:t xml:space="preserve">California Building Code (CBC) 2023, Chapter 6: Wood.</w:t>
      </w:r>
    </w:p>
    <w:p>
      <w:pPr>
        <w:numPr>
          <w:ilvl w:val="0"/>
          <w:numId w:val="1001"/>
        </w:numPr>
        <w:pStyle w:val="Compact"/>
      </w:pPr>
      <w:r>
        <w:t xml:space="preserve">National Institute of Standards and Technology (NIST): Seismic Design Guidelines for Residential Construction in Los Angeles.</w:t>
      </w:r>
    </w:p>
    <w:p>
      <w:pPr>
        <w:numPr>
          <w:ilvl w:val="0"/>
          <w:numId w:val="1001"/>
        </w:numPr>
        <w:pStyle w:val="Compact"/>
      </w:pPr>
      <w:r>
        <w:t xml:space="preserve">American Forest &amp; Paper Association: Structural Glued Laminated Timber Technical Report No.17.</w:t>
      </w:r>
    </w:p>
    <w:p>
      <w:pPr>
        <w:numPr>
          <w:ilvl w:val="0"/>
          <w:numId w:val="1001"/>
        </w:numPr>
        <w:pStyle w:val="Compact"/>
      </w:pPr>
      <w:r>
        <w:t xml:space="preserve">Los Angeles Department of Building and Safety: Local Amendments to the International Residential Code.&gt;</w:t>
      </w:r>
    </w:p>
    <w:p>
      <w:pPr>
        <w:pStyle w:val="FirstParagraph"/>
      </w:pPr>
      <w:r>
        <w:t xml:space="preserve">&gt;</w:t>
      </w:r>
    </w:p>
    <w:bookmarkEnd w:id="29"/>
    <w:p>
      <w:pPr>
        <w:pStyle w:val="BodyText"/>
      </w:pPr>
      <w:r>
        <w:t xml:space="preserve">&gt;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Structural Integrity and Material Analysis of Carpentry in United States Los Angeles</dc:title>
  <dc:creator/>
  <dc:language>en</dc:language>
  <cp:keywords/>
  <dcterms:created xsi:type="dcterms:W3CDTF">2026-07-29T22:32:56Z</dcterms:created>
  <dcterms:modified xsi:type="dcterms:W3CDTF">2026-07-29T22:32:56Z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