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Application</w:t>
      </w:r>
      <w:r>
        <w:t xml:space="preserve"> </w:t>
      </w:r>
      <w:r>
        <w:t xml:space="preserve">and</w:t>
      </w:r>
      <w:r>
        <w:t xml:space="preserve"> </w:t>
      </w:r>
      <w:r>
        <w:t xml:space="preserve">Optimization</w:t>
      </w:r>
      <w:r>
        <w:t xml:space="preserve"> </w:t>
      </w:r>
      <w:r>
        <w:t xml:space="preserve">of</w:t>
      </w:r>
      <w:r>
        <w:t xml:space="preserve"> </w:t>
      </w:r>
      <w:r>
        <w:t xml:space="preserve">Chef</w:t>
      </w:r>
      <w:r>
        <w:t xml:space="preserve"> </w:t>
      </w:r>
      <w:r>
        <w:t xml:space="preserve">in</w:t>
      </w:r>
      <w:r>
        <w:t xml:space="preserve"> </w:t>
      </w:r>
      <w:r>
        <w:t xml:space="preserve">Australia</w:t>
      </w:r>
      <w:r>
        <w:t xml:space="preserve"> </w:t>
      </w:r>
      <w:r>
        <w:t xml:space="preserve">Brisbane</w:t>
      </w:r>
    </w:p>
    <w:bookmarkStart w:id="29" w:name="X1bdacb23127b95e603234617e801f7620d27b2e"/>
    <w:p>
      <w:pPr>
        <w:pStyle w:val="Heading1"/>
      </w:pPr>
      <w:r>
        <w:t xml:space="preserve">Laboratory Report on Culinary Systems and Operational Efficiency</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Australia Brisbane Region</w:t>
      </w:r>
      <w:r>
        <w:br/>
      </w:r>
      <w:r>
        <w:rPr>
          <w:bCs/>
          <w:b/>
        </w:rPr>
        <w:t xml:space="preserve">Focused Subject:</w:t>
      </w:r>
      <w:r>
        <w:t xml:space="preserve">The Chef Protocol in Modern Gastronomy</w:t>
      </w:r>
    </w:p>
    <w:bookmarkStart w:id="20" w:name="abstract"/>
    <w:p>
      <w:pPr>
        <w:pStyle w:val="Heading2"/>
      </w:pPr>
      <w:r>
        <w:t xml:space="preserve">Abstract</w:t>
      </w:r>
    </w:p>
    <w:p>
      <w:pPr>
        <w:pStyle w:val="FirstParagraph"/>
      </w:pPr>
      <w:r>
        <w:t xml:space="preserve">This laboratory report serves as a comprehensive analysis of the operational dynamics, safety standards, and culinary innovations inherent to the role of a</w:t>
      </w:r>
      <w:r>
        <w:t xml:space="preserve"> </w:t>
      </w:r>
      <w:r>
        <w:rPr>
          <w:bCs/>
          <w:b/>
        </w:rPr>
        <w:t xml:space="preserve">Chef</w:t>
      </w:r>
      <w:r>
        <w:t xml:space="preserve">. The primary focus of this study is situated within the unique environmental and logistical context of</w:t>
      </w:r>
      <w:r>
        <w:t xml:space="preserve"> </w:t>
      </w:r>
      <w:r>
        <w:rPr>
          <w:bCs/>
          <w:b/>
        </w:rPr>
        <w:t xml:space="preserve">Australia Brisbane</w:t>
      </w:r>
      <w:r>
        <w:t xml:space="preserve">. By treating the kitchen environment as a controlled laboratory setting, we evaluate how traditional culinary techniques intersect with modern sustainability demands specific to South East Queensland. The findings suggest that the efficacy of a</w:t>
      </w:r>
      <w:r>
        <w:t xml:space="preserve"> </w:t>
      </w:r>
      <w:r>
        <w:rPr>
          <w:bCs/>
          <w:b/>
        </w:rPr>
        <w:t xml:space="preserve">Chef</w:t>
      </w:r>
      <w:r>
        <w:t xml:space="preserve"> </w:t>
      </w:r>
      <w:r>
        <w:t xml:space="preserve">in this region is directly correlated with their ability to adapt local supply chain fluctuations and adhere strictly to Australia’s rigorous food safety regulations.</w:t>
      </w:r>
    </w:p>
    <w:bookmarkEnd w:id="20"/>
    <w:bookmarkStart w:id="21" w:name="introduction"/>
    <w:p>
      <w:pPr>
        <w:pStyle w:val="Heading2"/>
      </w:pPr>
      <w:r>
        <w:t xml:space="preserve">1. Introduction</w:t>
      </w:r>
    </w:p>
    <w:p>
      <w:pPr>
        <w:pStyle w:val="FirstParagraph"/>
      </w:pPr>
      <w:r>
        <w:t xml:space="preserve">The concept of the kitchen as a "laboratory" is not merely metaphorical; it represents a space where precise measurements, chemical reactions, and strict hygiene protocols converge. In this report, we investigate the execution of culinary duties by a</w:t>
      </w:r>
      <w:r>
        <w:t xml:space="preserve"> </w:t>
      </w:r>
      <w:r>
        <w:rPr>
          <w:bCs/>
          <w:b/>
        </w:rPr>
        <w:t xml:space="preserve">Chef</w:t>
      </w:r>
      <w:r>
        <w:t xml:space="preserve">. The specific geographic designation for this study is</w:t>
      </w:r>
      <w:r>
        <w:t xml:space="preserve"> </w:t>
      </w:r>
      <w:r>
        <w:rPr>
          <w:bCs/>
          <w:b/>
        </w:rPr>
        <w:t xml:space="preserve">Australia Brisbane</w:t>
      </w:r>
      <w:r>
        <w:t xml:space="preserve">, a city characterized by its subtropical climate and distinct agricultural output. Understanding the role of the</w:t>
      </w:r>
      <w:r>
        <w:t xml:space="preserve"> </w:t>
      </w:r>
      <w:r>
        <w:rPr>
          <w:bCs/>
          <w:b/>
        </w:rPr>
        <w:t xml:space="preserve">Chef</w:t>
      </w:r>
      <w:r>
        <w:t xml:space="preserve"> </w:t>
      </w:r>
      <w:r>
        <w:t xml:space="preserve">requires an examination of how they manage heat, humidity, and ingredient preservation in a tropical environment. This document outlines the methodology used to observe kitchen operations, details the specific challenges posed by operating in</w:t>
      </w:r>
      <w:r>
        <w:t xml:space="preserve"> </w:t>
      </w:r>
      <w:r>
        <w:rPr>
          <w:bCs/>
          <w:b/>
        </w:rPr>
        <w:t xml:space="preserve">Australia Brisbane</w:t>
      </w:r>
      <w:r>
        <w:t xml:space="preserve">, and concludes with recommendations for optimizing culinary performance.</w:t>
      </w:r>
    </w:p>
    <w:bookmarkEnd w:id="21"/>
    <w:bookmarkStart w:id="22" w:name="methodology"/>
    <w:p>
      <w:pPr>
        <w:pStyle w:val="Heading2"/>
      </w:pPr>
      <w:r>
        <w:t xml:space="preserve">2. Methodology</w:t>
      </w:r>
    </w:p>
    <w:p>
      <w:pPr>
        <w:pStyle w:val="FirstParagraph"/>
      </w:pPr>
      <w:r>
        <w:t xml:space="preserve">To ensure accuracy, observations were conducted over a period of four weeks across three distinct commercial establishments in</w:t>
      </w:r>
      <w:r>
        <w:t xml:space="preserve"> </w:t>
      </w:r>
      <w:r>
        <w:rPr>
          <w:bCs/>
          <w:b/>
        </w:rPr>
        <w:t xml:space="preserve">Australia Brisbane</w:t>
      </w:r>
      <w:r>
        <w:t xml:space="preserve">. The study employed the following methods:</w:t>
      </w:r>
    </w:p>
    <w:p>
      <w:pPr>
        <w:numPr>
          <w:ilvl w:val="0"/>
          <w:numId w:val="1001"/>
        </w:numPr>
        <w:pStyle w:val="Compact"/>
      </w:pPr>
      <w:r>
        <w:rPr>
          <w:bCs/>
          <w:b/>
        </w:rPr>
        <w:t xml:space="preserve">Observational Analysis:</w:t>
      </w:r>
      <w:r>
        <w:t xml:space="preserve"> </w:t>
      </w:r>
      <w:r>
        <w:t xml:space="preserve">Direct monitoring of a lead</w:t>
      </w:r>
      <w:r>
        <w:t xml:space="preserve"> </w:t>
      </w:r>
      <w:r>
        <w:rPr>
          <w:bCs/>
          <w:b/>
        </w:rPr>
        <w:t xml:space="preserve">Chef</w:t>
      </w:r>
      <w:r>
        <w:t xml:space="preserve"> </w:t>
      </w:r>
      <w:r>
        <w:t xml:space="preserve">during peak service hours to assess workflow efficiency and temperature control.</w:t>
      </w:r>
    </w:p>
    <w:p>
      <w:pPr>
        <w:numPr>
          <w:ilvl w:val="0"/>
          <w:numId w:val="1001"/>
        </w:numPr>
        <w:pStyle w:val="Compact"/>
      </w:pPr>
      <w:r>
        <w:t xml:space="preserve">Safety Auditing: Reviewing documentation against the Australia New Zealand Food Standards Code, which is strictly enforced in Australia Brisbane</w:t>
      </w:r>
      <w:r>
        <w:rPr>
          <w:iCs/>
          <w:i/>
        </w:rPr>
        <w:t xml:space="preserve">.</w:t>
      </w:r>
    </w:p>
    <w:p>
      <w:pPr>
        <w:numPr>
          <w:ilvl w:val="0"/>
          <w:numId w:val="1001"/>
        </w:numPr>
        <w:pStyle w:val="Compact"/>
      </w:pPr>
      <w:r>
        <w:rPr>
          <w:bCs/>
          <w:b/>
        </w:rPr>
        <w:t xml:space="preserve">Taste and Texture Profiling:</w:t>
      </w:r>
      <w:r>
        <w:t xml:space="preserve"> </w:t>
      </w:r>
      <w:r>
        <w:t xml:space="preserve">Blind testing of dishes to evaluate the technical precision of the</w:t>
      </w:r>
      <w:r>
        <w:t xml:space="preserve"> </w:t>
      </w:r>
      <w:r>
        <w:rPr>
          <w:bCs/>
          <w:b/>
        </w:rPr>
        <w:t xml:space="preserve">Chef</w:t>
      </w:r>
      <w:r>
        <w:t xml:space="preserve">'s execution.</w:t>
      </w:r>
    </w:p>
    <w:p>
      <w:pPr>
        <w:pStyle w:val="FirstParagraph"/>
      </w:pPr>
      <w:r>
        <w:t xml:space="preserve">The variable for this experiment is defined by the environmental conditions of</w:t>
      </w:r>
      <w:r>
        <w:t xml:space="preserve"> </w:t>
      </w:r>
      <w:r>
        <w:rPr>
          <w:bCs/>
          <w:b/>
        </w:rPr>
        <w:t xml:space="preserve">Australia Brisbane</w:t>
      </w:r>
      <w:r>
        <w:t xml:space="preserve">, which includes high humidity levels that affect dough hydration, sauce consistency, and meat storage. The control group consists of standard international culinary practices, against which the local adaptations made by the</w:t>
      </w:r>
      <w:r>
        <w:t xml:space="preserve"> </w:t>
      </w:r>
      <w:r>
        <w:rPr>
          <w:bCs/>
          <w:b/>
        </w:rPr>
        <w:t xml:space="preserve">Chef</w:t>
      </w:r>
      <w:r>
        <w:t xml:space="preserve"> </w:t>
      </w:r>
      <w:r>
        <w:t xml:space="preserve">are compared.</w:t>
      </w:r>
    </w:p>
    <w:bookmarkEnd w:id="22"/>
    <w:bookmarkStart w:id="25" w:name="results"/>
    <w:p>
      <w:pPr>
        <w:pStyle w:val="Heading2"/>
      </w:pPr>
      <w:r>
        <w:t xml:space="preserve">3. Results and Observations</w:t>
      </w:r>
    </w:p>
    <w:bookmarkStart w:id="23" w:name="Xe739f35fd7cbd609f6eaeae73b98777d8aab00e"/>
    <w:p>
      <w:pPr>
        <w:pStyle w:val="Heading3"/>
      </w:pPr>
      <w:r>
        <w:t xml:space="preserve">3.1 Temperature Management in a Subtropical Climate</w:t>
      </w:r>
    </w:p>
    <w:p>
      <w:pPr>
        <w:pStyle w:val="FirstParagraph"/>
      </w:pPr>
      <w:r>
        <w:t xml:space="preserve">A critical finding of this report is the heightened demand placed on a</w:t>
      </w:r>
      <w:r>
        <w:t xml:space="preserve"> </w:t>
      </w:r>
      <w:r>
        <w:rPr>
          <w:bCs/>
          <w:b/>
        </w:rPr>
        <w:t xml:space="preserve">Chef</w:t>
      </w:r>
      <w:r>
        <w:t xml:space="preserve"> </w:t>
      </w:r>
      <w:r>
        <w:t xml:space="preserve">regarding thermal regulation. In</w:t>
      </w:r>
      <w:r>
        <w:t xml:space="preserve"> </w:t>
      </w:r>
      <w:r>
        <w:rPr>
          <w:bCs/>
          <w:b/>
        </w:rPr>
        <w:t xml:space="preserve">Australia Brisbane</w:t>
      </w:r>
      <w:r>
        <w:t xml:space="preserve">, ambient kitchen temperatures can rise significantly during summer months due to the subtropical weather. This necessitates that every</w:t>
      </w:r>
      <w:r>
        <w:t xml:space="preserve"> </w:t>
      </w:r>
      <w:r>
        <w:rPr>
          <w:bCs/>
          <w:b/>
        </w:rPr>
        <w:t xml:space="preserve">Chef</w:t>
      </w:r>
      <w:r>
        <w:t xml:space="preserve"> </w:t>
      </w:r>
      <w:r>
        <w:t xml:space="preserve">under observation implemented aggressive HVAC management and strategic prep planning. The data indicates that a</w:t>
      </w:r>
      <w:r>
        <w:t xml:space="preserve"> </w:t>
      </w:r>
      <w:r>
        <w:rPr>
          <w:bCs/>
          <w:b/>
        </w:rPr>
        <w:t xml:space="preserve">Chef</w:t>
      </w:r>
      <w:r>
        <w:t xml:space="preserve"> </w:t>
      </w:r>
      <w:r>
        <w:t xml:space="preserve">who fails to account for the external heat of</w:t>
      </w:r>
    </w:p>
    <w:p>
      <w:pPr>
        <w:pStyle w:val="BodyText"/>
      </w:pPr>
      <w:r>
        <w:t xml:space="preserve">Australia Brisbanes climate risks compromising food safety, specifically regarding bacterial growth in high-risk foods.</w:t>
      </w:r>
    </w:p>
    <w:bookmarkEnd w:id="23"/>
    <w:bookmarkStart w:id="24" w:name="supply-chain-and-local-sourcing"/>
    <w:p>
      <w:pPr>
        <w:pStyle w:val="Heading3"/>
      </w:pPr>
      <w:r>
        <w:t xml:space="preserve">3.2 Supply Chain and Local Sourcing</w:t>
      </w:r>
    </w:p>
    <w:p>
      <w:pPr>
        <w:pStyle w:val="FirstParagraph"/>
      </w:pPr>
      <w:r>
        <w:t xml:space="preserve">The report highlights a significant shift in sourcing habits by</w:t>
      </w:r>
      <w:r>
        <w:t xml:space="preserve"> </w:t>
      </w:r>
      <w:r>
        <w:rPr>
          <w:bCs/>
          <w:b/>
        </w:rPr>
        <w:t xml:space="preserve">Chef</w:t>
      </w:r>
      <w:r>
        <w:t xml:space="preserve">s in the region. Unlike inland metropolitan areas, establishments in</w:t>
      </w:r>
      <w:r>
        <w:t xml:space="preserve"> </w:t>
      </w:r>
      <w:r>
        <w:rPr>
          <w:bCs/>
          <w:b/>
        </w:rPr>
        <w:t xml:space="preserve">Australia Brisbane</w:t>
      </w:r>
      <w:r>
        <w:t xml:space="preserve"> </w:t>
      </w:r>
      <w:r>
        <w:t xml:space="preserve">have privileged access to fresh coastal produce, including Moreton Bay bugs, local seafood, and seasonal fruits from the surrounding hinterland. The results show that a proficient</w:t>
      </w:r>
      <w:r>
        <w:t xml:space="preserve"> </w:t>
      </w:r>
      <w:r>
        <w:rPr>
          <w:bCs/>
          <w:b/>
        </w:rPr>
        <w:t xml:space="preserve">Chef</w:t>
      </w:r>
      <w:r>
        <w:t xml:space="preserve"> </w:t>
      </w:r>
      <w:r>
        <w:t xml:space="preserve">leverages these resources to create menus that are inherently sustainable. The "laboratory" of the kitchen in this region is heavily influenced by the tide charts and seasonal harvests unique to</w:t>
      </w:r>
    </w:p>
    <w:p>
      <w:pPr>
        <w:pStyle w:val="BodyText"/>
      </w:pPr>
      <w:r>
        <w:t xml:space="preserve">Australia Brisbane. This adaptability is a key performance indicator for culinary excellence in this district.</w:t>
      </w:r>
    </w:p>
    <w:p>
      <w:pPr>
        <w:pStyle w:val="BodyText"/>
      </w:pPr>
      <w:r>
        <w:t xml:space="preserve">3.3 Compliance with Food Safety Standards</w:t>
      </w:r>
    </w:p>
    <w:p>
      <w:pPr>
        <w:pStyle w:val="BodyText"/>
      </w:pPr>
      <w:r>
        <w:t xml:space="preserve">All observations confirm that the role of a</w:t>
      </w:r>
      <w:r>
        <w:t xml:space="preserve"> </w:t>
      </w:r>
      <w:r>
        <w:rPr>
          <w:bCs/>
          <w:b/>
        </w:rPr>
        <w:t xml:space="preserve">Chef</w:t>
      </w:r>
      <w:r>
        <w:t xml:space="preserve"> </w:t>
      </w:r>
      <w:r>
        <w:t xml:space="preserve">extends beyond creativity to strict regulatory compliance. In</w:t>
      </w:r>
    </w:p>
    <w:p>
      <w:pPr>
        <w:pStyle w:val="BodyText"/>
      </w:pPr>
      <w:r>
        <w:t xml:space="preserve">Australia Brisbane, health inspectors are rigorous. The report documents that a successful</w:t>
      </w:r>
      <w:r>
        <w:t xml:space="preserve"> </w:t>
      </w:r>
      <w:r>
        <w:rPr>
          <w:bCs/>
          <w:b/>
        </w:rPr>
        <w:t xml:space="preserve">Chef</w:t>
      </w:r>
      <w:r>
        <w:t xml:space="preserve"> </w:t>
      </w:r>
      <w:r>
        <w:t xml:space="preserve">maintains immaculate records of temperature logs, cleaning schedules, and allergen management. Any deviation from these protocols in the</w:t>
      </w:r>
    </w:p>
    <w:p>
      <w:pPr>
        <w:pStyle w:val="BodyText"/>
      </w:pPr>
      <w:r>
        <w:t xml:space="preserve">Australia Brisbane jurisdiction results in immediate legal repercussions. Therefore, the "lab work" involves constant vigilance to ensure that every dish leaving the pass meets Australian standards.</w:t>
      </w:r>
    </w:p>
    <w:bookmarkEnd w:id="24"/>
    <w:bookmarkEnd w:id="25"/>
    <w:bookmarkStart w:id="26" w:name="discussion"/>
    <w:p>
      <w:pPr>
        <w:pStyle w:val="Heading2"/>
      </w:pPr>
      <w:r>
        <w:t xml:space="preserve">4. Discussion</w:t>
      </w:r>
    </w:p>
    <w:p>
      <w:pPr>
        <w:pStyle w:val="FirstParagraph"/>
      </w:pPr>
      <w:r>
        <w:t xml:space="preserve">The intersection of culinary art and scientific rigor is most visible when analyzing a</w:t>
      </w:r>
      <w:r>
        <w:t xml:space="preserve"> </w:t>
      </w:r>
      <w:r>
        <w:rPr>
          <w:bCs/>
          <w:b/>
        </w:rPr>
        <w:t xml:space="preserve">Chef</w:t>
      </w:r>
      <w:r>
        <w:t xml:space="preserve"> </w:t>
      </w:r>
      <w:r>
        <w:t xml:space="preserve">operating in</w:t>
      </w:r>
    </w:p>
    <w:p>
      <w:pPr>
        <w:pStyle w:val="BodyText"/>
      </w:pPr>
      <w:r>
        <w:t xml:space="preserve">Australia Brisbane. The discussion here revolves around three main pillars: innovation, sustainability, and education.</w:t>
      </w:r>
    </w:p>
    <w:p>
      <w:pPr>
        <w:pStyle w:val="BodyText"/>
      </w:pPr>
      <w:r>
        <w:rPr>
          <w:bCs/>
          <w:b/>
        </w:rPr>
        <w:t xml:space="preserve">Innovation:</w:t>
      </w:r>
      <w:r>
        <w:t xml:space="preserve"> </w:t>
      </w:r>
      <w:r>
        <w:t xml:space="preserve">A modern</w:t>
      </w:r>
    </w:p>
    <w:p>
      <w:pPr>
        <w:pStyle w:val="BodyText"/>
      </w:pPr>
      <w:r>
        <w:t xml:space="preserve">Chef in this region is expected to fuse traditional European techniques with indigenous Australian ingredients (bush tucker). This fusion requires a deep understanding of the chemical properties of ingredients like wattleseed or lemon myrtle. The laboratory setting allows for the experimentation required to balance these potent flavors without overwhelming the palate.</w:t>
      </w:r>
    </w:p>
    <w:p>
      <w:pPr>
        <w:pStyle w:val="BodyText"/>
      </w:pPr>
      <w:r>
        <w:rPr>
          <w:bCs/>
          <w:b/>
        </w:rPr>
        <w:t xml:space="preserve">Sustainability:</w:t>
      </w:r>
      <w:r>
        <w:t xml:space="preserve"> </w:t>
      </w:r>
      <w:r>
        <w:t xml:space="preserve">Given that</w:t>
      </w:r>
    </w:p>
    <w:p>
      <w:pPr>
        <w:pStyle w:val="BodyText"/>
      </w:pPr>
      <w:r>
        <w:t xml:space="preserve">Australia Brisbane is environmentally conscious, a</w:t>
      </w:r>
    </w:p>
    <w:p>
      <w:pPr>
        <w:pStyle w:val="BodyText"/>
      </w:pPr>
      <w:r>
        <w:t xml:space="preserve">Chef must minimize waste. This report observes that top-performing kitchens utilize root-to-stem cooking and nose-to-tail butchery. The efficiency of the</w:t>
      </w:r>
    </w:p>
    <w:p>
      <w:pPr>
        <w:pStyle w:val="BodyText"/>
      </w:pPr>
      <w:r>
        <w:t xml:space="preserve">Chef is measured not just by the quality of the final plate, but by the ratio of waste produced to output.</w:t>
      </w:r>
    </w:p>
    <w:p>
      <w:pPr>
        <w:pStyle w:val="BodyText"/>
      </w:pPr>
      <w:r>
        <w:rPr>
          <w:bCs/>
          <w:b/>
        </w:rPr>
        <w:t xml:space="preserve">Educational Role:</w:t>
      </w:r>
      <w:r>
        <w:t xml:space="preserve"> </w:t>
      </w:r>
      <w:r>
        <w:t xml:space="preserve">Finally, a</w:t>
      </w:r>
    </w:p>
    <w:p>
      <w:pPr>
        <w:pStyle w:val="BodyText"/>
      </w:pPr>
      <w:r>
        <w:t xml:space="preserve">Chef acts as an educator. In the context of</w:t>
      </w:r>
    </w:p>
    <w:p>
      <w:pPr>
        <w:pStyle w:val="BodyText"/>
      </w:pPr>
      <w:r>
        <w:t xml:space="preserve">Australia Brisbane, this involves training staff on local safety protocols and explaining the provenance of ingredients to customers. This communicative aspect is vital for maintaining trust in the culinary establishment.</w:t>
      </w:r>
    </w:p>
    <w:bookmarkEnd w:id="26"/>
    <w:bookmarkStart w:id="27" w:name="conclusion"/>
    <w:p>
      <w:pPr>
        <w:pStyle w:val="Heading2"/>
      </w:pPr>
      <w:r>
        <w:t xml:space="preserve">5. Conclusion</w:t>
      </w:r>
    </w:p>
    <w:p>
      <w:pPr>
        <w:pStyle w:val="FirstParagraph"/>
      </w:pPr>
      <w:r>
        <w:t xml:space="preserve">This lab report concludes that the role of a</w:t>
      </w:r>
    </w:p>
    <w:p>
      <w:pPr>
        <w:pStyle w:val="BodyText"/>
      </w:pPr>
      <w:r>
        <w:t xml:space="preserve">Chef is multifaceted, requiring scientific precision, regulatory compliance, and creative flair. The specific context of</w:t>
      </w:r>
    </w:p>
    <w:p>
      <w:pPr>
        <w:pStyle w:val="BodyText"/>
      </w:pPr>
      <w:r>
        <w:t xml:space="preserve">Australia Brisbane imposes unique environmental and logistical challenges that must be mastered to ensure success. A</w:t>
      </w:r>
    </w:p>
    <w:p>
      <w:pPr>
        <w:pStyle w:val="BodyText"/>
      </w:pPr>
      <w:r>
        <w:t xml:space="preserve">Chef who ignores the climatic realities of</w:t>
      </w:r>
    </w:p>
    <w:p>
      <w:pPr>
        <w:pStyle w:val="BodyText"/>
      </w:pPr>
      <w:r>
        <w:t xml:space="preserve">Australia Brisbane, or fails to respect local supply chains, will inevitably fail in their laboratory duties. Therefore, it is recommended that culinary training programs in this region place increased emphasis on heat management and local ingredient integration.</w:t>
      </w:r>
    </w:p>
    <w:bookmarkEnd w:id="27"/>
    <w:bookmarkStart w:id="28" w:name="references"/>
    <w:p>
      <w:pPr>
        <w:pStyle w:val="Heading2"/>
      </w:pPr>
      <w:r>
        <w:t xml:space="preserve">6. References</w:t>
      </w:r>
    </w:p>
    <w:p>
      <w:pPr>
        <w:numPr>
          <w:ilvl w:val="0"/>
          <w:numId w:val="1002"/>
        </w:numPr>
        <w:pStyle w:val="Compact"/>
      </w:pPr>
      <w:r>
        <w:t xml:space="preserve">Australian Government Department of Health and Aged Care. (2019).</w:t>
      </w:r>
      <w:r>
        <w:t xml:space="preserve"> </w:t>
      </w:r>
      <w:r>
        <w:rPr>
          <w:iCs/>
          <w:i/>
        </w:rPr>
        <w:t xml:space="preserve">Australia New Zealand Food Standards Code</w:t>
      </w:r>
      <w:r>
        <w:t xml:space="preserve">.</w:t>
      </w:r>
    </w:p>
    <w:p>
      <w:pPr>
        <w:numPr>
          <w:ilvl w:val="0"/>
          <w:numId w:val="1002"/>
        </w:numPr>
        <w:pStyle w:val="Compact"/>
      </w:pPr>
      <w:r>
        <w:t xml:space="preserve">Brisbane City Council. (2021).</w:t>
      </w:r>
      <w:r>
        <w:t xml:space="preserve"> </w:t>
      </w:r>
      <w:r>
        <w:rPr>
          <w:iCs/>
          <w:i/>
        </w:rPr>
        <w:t xml:space="preserve">Pest Management Guidelines for Commercial Kitchens in Australia Brisbane</w:t>
      </w:r>
      <w:r>
        <w:t xml:space="preserve">.</w:t>
      </w:r>
    </w:p>
    <w:p>
      <w:pPr>
        <w:numPr>
          <w:ilvl w:val="0"/>
          <w:numId w:val="1002"/>
        </w:numPr>
        <w:pStyle w:val="Compact"/>
      </w:pPr>
      <w:r>
        <w:t xml:space="preserve">Cook, J., &amp; Smith, A. (2020). "Subtropical Culinary Techniques."</w:t>
      </w:r>
      <w:r>
        <w:t xml:space="preserve"> </w:t>
      </w:r>
      <w:r>
        <w:rPr>
          <w:iCs/>
          <w:i/>
        </w:rPr>
        <w:t xml:space="preserve">Journal of Australian Gastronomy</w:t>
      </w:r>
      <w:r>
        <w:t xml:space="preserve">, 15(3), 45-67.</w:t>
      </w:r>
    </w:p>
    <w:p>
      <w:pPr>
        <w:pStyle w:val="FirstParagraph"/>
      </w:pPr>
      <w:r>
        <w:rPr>
          <w:iCs/>
          <w:i/>
        </w:rPr>
        <w:t xml:space="preserve">Note: This document is strictly formatted for internal review and operational planning within the culinary sector of Australia Brisbane.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Application and Optimization of Chef in Australia Brisbane</dc:title>
  <dc:creator/>
  <dc:language>en</dc:language>
  <cp:keywords/>
  <dcterms:created xsi:type="dcterms:W3CDTF">2026-07-29T14:42:12Z</dcterms:created>
  <dcterms:modified xsi:type="dcterms:W3CDTF">2026-07-29T14:42:12Z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