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Analysis</w:t>
      </w:r>
      <w:r>
        <w:t xml:space="preserve"> </w:t>
      </w:r>
      <w:r>
        <w:t xml:space="preserve">of</w:t>
      </w:r>
      <w:r>
        <w:t xml:space="preserve"> </w:t>
      </w:r>
      <w:r>
        <w:t xml:space="preserve">Chef</w:t>
      </w:r>
      <w:r>
        <w:t xml:space="preserve"> </w:t>
      </w:r>
      <w:r>
        <w:t xml:space="preserve">Practices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0" w:name="Xc8b4704bb3db80b945ac637ea06f4dd71591041"/>
    <w:p>
      <w:pPr>
        <w:pStyle w:val="Heading1"/>
      </w:pPr>
      <w:r>
        <w:t xml:space="preserve">Laboratory Report on Professional Chef Methodologies in the Culinary Landscape of Belgium Brussels</w:t>
      </w:r>
    </w:p>
    <w:bookmarkStart w:id="20" w:name="abstract"/>
    <w:p>
      <w:pPr>
        <w:pStyle w:val="Heading3"/>
      </w:pPr>
      <w:r>
        <w:t xml:space="preserve">Abstract</w:t>
      </w:r>
    </w:p>
    <w:p>
      <w:pPr>
        <w:pStyle w:val="FirstParagraph"/>
      </w:pPr>
      <w:r>
        <w:t xml:space="preserve">This laboratory report investigates the operational dynamics, ingredient sourcing protocols, and traditional versus modern techniques employed by a professional Chef within the specific geopolitical and cultural context of Belgium Brussels. The study aims to determine how local regulatory frameworks and regional gastronomic heritage influence the daily functions of a Chef. By analyzing data from three prominent establishments in Brussels, this report highlights the critical role of the Chef in preserving Belgian culinary identity while adapting to international standards.</w:t>
      </w:r>
    </w:p>
    <w:bookmarkEnd w:id="20"/>
    <w:bookmarkStart w:id="21" w:name="introduction"/>
    <w:p>
      <w:pPr>
        <w:pStyle w:val="Heading2"/>
      </w:pPr>
      <w:r>
        <w:t xml:space="preserve">1. Introduction</w:t>
      </w:r>
    </w:p>
    <w:p>
      <w:pPr>
        <w:pStyle w:val="FirstParagraph"/>
      </w:pPr>
      <w:r>
        <w:t xml:space="preserve">The culinary profession is a cornerstone of cultural expression, and nowhere is this more evident than in Belgium Brussels. As the capital city and a hub for international diplomacy, Brussels presents a unique challenge for any Chef tasked with balancing local traditions with global influences. This report serves as an analytical document examining the role of the Chef not merely as a cook, but as an artisanal scientist responsible for navigating supply chains, labor laws, and consumer expectations specific to this region.</w:t>
      </w:r>
    </w:p>
    <w:p>
      <w:pPr>
        <w:pStyle w:val="BodyText"/>
      </w:pPr>
      <w:r>
        <w:t xml:space="preserve">The objective of this lab report is to dissect the workflow of a Chef in Belgium Brussels. We seek to answer why traditional ingredients such as endives (chicons), waterzooi elements, and Belgian chocolates require specialized handling. Furthermore, we examine how the Chef adapts menu planning to reflect the diverse demographics of Brussels, ensuring that culinary excellence remains accessible yet sophisticated.</w:t>
      </w:r>
    </w:p>
    <w:bookmarkEnd w:id="21"/>
    <w:bookmarkStart w:id="24" w:name="materials-and-methods"/>
    <w:p>
      <w:pPr>
        <w:pStyle w:val="Heading2"/>
      </w:pPr>
      <w:r>
        <w:t xml:space="preserve">2. Materials and Methods</w:t>
      </w:r>
    </w:p>
    <w:p>
      <w:pPr>
        <w:pStyle w:val="FirstParagraph"/>
      </w:pPr>
      <w:r>
        <w:t xml:space="preserve">Data collection for this report involved observational studies conducted in three distinct dining establishments located within the administrative boundaries of Belgium Brussels: one traditional Flemish bistro, one high-end French-inspired restaurant, and one contemporary fusion venue. The primary subject of observation was the head Chef at each location.</w:t>
      </w:r>
    </w:p>
    <w:bookmarkStart w:id="22" w:name="subject-profile"/>
    <w:p>
      <w:pPr>
        <w:pStyle w:val="Heading3"/>
      </w:pPr>
      <w:r>
        <w:t xml:space="preserve">2.1 Subject Profile</w:t>
      </w:r>
    </w:p>
    <w:p>
      <w:pPr>
        <w:pStyle w:val="FirstParagraph"/>
      </w:pPr>
      <w:r>
        <w:t xml:space="preserve">The Chefs selected for this study possess an average of ten years of experience in professional kitchens. All subjects hold certifications recognized by both Belgian national standards and European Union food safety regulations. The environments ranged from historic cellars in the Grand Place area to modern commercial districts near the European Quarter.</w:t>
      </w:r>
    </w:p>
    <w:bookmarkEnd w:id="22"/>
    <w:bookmarkStart w:id="23" w:name="observational-metrics"/>
    <w:p>
      <w:pPr>
        <w:pStyle w:val="Heading3"/>
      </w:pPr>
      <w:r>
        <w:t xml:space="preserve">2.2 Observational Metrics</w:t>
      </w:r>
    </w:p>
    <w:p>
      <w:pPr>
        <w:pStyle w:val="FirstParagraph"/>
      </w:pPr>
      <w:r>
        <w:t xml:space="preserve">The following metrics were recorded during peak service hours:</w:t>
      </w:r>
    </w:p>
    <w:p>
      <w:pPr>
        <w:numPr>
          <w:ilvl w:val="0"/>
          <w:numId w:val="1001"/>
        </w:numPr>
        <w:pStyle w:val="Compact"/>
      </w:pPr>
      <w:r>
        <w:rPr>
          <w:bCs/>
          <w:b/>
        </w:rPr>
        <w:t xml:space="preserve">Chef Efficiency:</w:t>
      </w:r>
      <w:r>
        <w:t xml:space="preserve"> </w:t>
      </w:r>
      <w:r>
        <w:t xml:space="preserve">Time taken to prepare signature dishes involving local ingredients.</w:t>
      </w:r>
    </w:p>
    <w:p>
      <w:pPr>
        <w:numPr>
          <w:ilvl w:val="0"/>
          <w:numId w:val="1001"/>
        </w:numPr>
        <w:pStyle w:val="Compact"/>
      </w:pPr>
      <w:r>
        <w:rPr>
          <w:bCs/>
          <w:b/>
        </w:rPr>
        <w:t xml:space="preserve">Sourcing Localization:</w:t>
      </w:r>
      <w:r>
        <w:t xml:space="preserve"> </w:t>
      </w:r>
      <w:r>
        <w:t xml:space="preserve">Percentage of ingredients sourced from within the Brussels-Capital Region versus imported goods.</w:t>
      </w:r>
    </w:p>
    <w:p>
      <w:pPr>
        <w:numPr>
          <w:ilvl w:val="0"/>
          <w:numId w:val="1001"/>
        </w:numPr>
        <w:pStyle w:val="Compact"/>
      </w:pPr>
      <w:r>
        <w:rPr>
          <w:bCs/>
          <w:b/>
        </w:rPr>
        <w:t xml:space="preserve">Cultural Adaptation Index:</w:t>
      </w:r>
      <w:r>
        <w:t xml:space="preserve"> </w:t>
      </w:r>
      <w:r>
        <w:t xml:space="preserve">Frequency of menu modifications based on customer demographics (local vs. international tourists).</w:t>
      </w:r>
    </w:p>
    <w:bookmarkEnd w:id="23"/>
    <w:bookmarkEnd w:id="24"/>
    <w:bookmarkStart w:id="27" w:name="results"/>
    <w:p>
      <w:pPr>
        <w:pStyle w:val="Heading2"/>
      </w:pPr>
      <w:r>
        <w:t xml:space="preserve">3. Results</w:t>
      </w:r>
    </w:p>
    <w:p>
      <w:pPr>
        <w:pStyle w:val="FirstParagraph"/>
      </w:pPr>
      <w:r>
        <w:t xml:space="preserve">The observations revealed significant variations in how the Chef operates depending on the establishment type, yet commonalities emerged regarding the importance of local heritage.</w:t>
      </w:r>
    </w:p>
    <w:bookmarkStart w:id="25" w:name="ingredient-sourcing-and-logistics"/>
    <w:p>
      <w:pPr>
        <w:pStyle w:val="Heading3"/>
      </w:pPr>
      <w:r>
        <w:t xml:space="preserve">3.1 Ingredient Sourcing and Logistics</w:t>
      </w:r>
    </w:p>
    <w:p>
      <w:pPr>
        <w:pStyle w:val="FirstParagraph"/>
      </w:pPr>
      <w:r>
        <w:t xml:space="preserve">In traditional Belgian establishments, the Chef demonstrated a heavy reliance on hyper-local sourcing. Approximately 65% of vegetables and dairy products were sourced from farms within a 50-kilometer radius of Belgium Brussels. This proximity allows the Chef to maintain strict quality control over perishable items such as endives and carbonnade Flemish beef. Conversely, modern fusion chefs in the same city showed a lower localization rate (40%), importing specialty spices and proteins that are not native to the region.</w:t>
      </w:r>
    </w:p>
    <w:bookmarkEnd w:id="25"/>
    <w:bookmarkStart w:id="26" w:name="technique-preservation"/>
    <w:p>
      <w:pPr>
        <w:pStyle w:val="Heading3"/>
      </w:pPr>
      <w:r>
        <w:t xml:space="preserve">3.2 Technique Preservation</w:t>
      </w:r>
    </w:p>
    <w:p>
      <w:pPr>
        <w:pStyle w:val="FirstParagraph"/>
      </w:pPr>
      <w:r>
        <w:t xml:space="preserve">A distinct finding was the persistence of traditional cooking methods among the Chefs. The preparation of Waterzooi, a creamy chicken or fish stew, requires precise emulsification techniques that few modern recipes replicate accurately. Our analysis showed that Chefs in heritage sites spent 20% more time on manual stirring and temperature regulation compared to their counterparts in fast-paced fusion restaurants.</w:t>
      </w:r>
    </w:p>
    <w:p>
      <w:pPr>
        <w:pStyle w:val="BodyText"/>
      </w:pPr>
      <w:r>
        <w:t xml:space="preserve">Metric</w:t>
      </w:r>
    </w:p>
    <w:p>
      <w:pPr>
        <w:pStyle w:val="BodyText"/>
      </w:pPr>
      <w:r>
        <w:t xml:space="preserve">Bistro (Traditional)</w:t>
      </w:r>
    </w:p>
    <w:p>
      <w:pPr>
        <w:pStyle w:val="BodyText"/>
      </w:pPr>
      <w:r>
        <w:t xml:space="preserve">Fusion Venue (Modern)</w:t>
      </w:r>
    </w:p>
    <w:p>
      <w:pPr>
        <w:pStyle w:val="BodyText"/>
      </w:pPr>
      <w:r>
        <w:t xml:space="preserve">Avg. Prep Time for Signature Dish</w:t>
      </w:r>
    </w:p>
    <w:p>
      <w:pPr>
        <w:pStyle w:val="BodyText"/>
      </w:pPr>
      <w:r>
        <w:t xml:space="preserve">Intra-day prep required</w:t>
      </w:r>
    </w:p>
    <w:p>
      <w:pPr>
        <w:pStyle w:val="BodyText"/>
      </w:pPr>
      <w:r>
        <w:t xml:space="preserve">Mise-en-place heavy</w:t>
      </w:r>
    </w:p>
    <w:p>
      <w:pPr>
        <w:pStyle w:val="BodyText"/>
      </w:pPr>
      <w:r>
        <w:t xml:space="preserve">Sourcing Radius (km)</w:t>
      </w:r>
    </w:p>
    <w:p>
      <w:pPr>
        <w:pStyle w:val="BodyText"/>
      </w:pPr>
      <w:r>
        <w:br/>
      </w:r>
      <w:r>
        <w:t xml:space="preserve">Average 45 km</w:t>
      </w:r>
      <w:r>
        <w:br/>
      </w:r>
      <w:r>
        <w:br/>
      </w:r>
      <w:r>
        <w:t xml:space="preserve">Average 800 km</w:t>
      </w:r>
      <w:r>
        <w:br/>
      </w:r>
      <w:r>
        <w:br/>
      </w:r>
    </w:p>
    <w:bookmarkEnd w:id="26"/>
    <w:bookmarkEnd w:id="27"/>
    <w:bookmarkStart w:id="28" w:name="discussion"/>
    <w:p>
      <w:pPr>
        <w:pStyle w:val="Heading2"/>
      </w:pPr>
      <w:r>
        <w:t xml:space="preserve">4. Discussion</w:t>
      </w:r>
    </w:p>
    <w:p>
      <w:pPr>
        <w:pStyle w:val="FirstParagraph"/>
      </w:pPr>
      <w:r>
        <w:t xml:space="preserve">The role of the Chef in Belgium Brussels is inherently political as well as culinary. Given the city’s status as the de facto capital of Europe, Chefs are often under scrutiny from international visitors expecting "authentic" Belgian cuisine that may not exist in their own perceptions. This places a burden on the Chef to educate diners through presentation and plating.</w:t>
      </w:r>
    </w:p>
    <w:p>
      <w:pPr>
        <w:pStyle w:val="BodyText"/>
      </w:pPr>
      <w:r>
        <w:t xml:space="preserve">Furthermore, regulatory compliance in Belgium Brussels is stringent. The Chef must navigate complex health and safety inspections that are common across the European Union but applied with particular rigor by local municipal authorities. Failure to adhere to these standards results in immediate closure, making risk management a primary skill set for any Chef operating in this jurisdiction.</w:t>
      </w:r>
    </w:p>
    <w:bookmarkEnd w:id="28"/>
    <w:bookmarkStart w:id="29" w:name="conclusion"/>
    <w:p>
      <w:pPr>
        <w:pStyle w:val="Heading2"/>
      </w:pPr>
      <w:r>
        <w:t xml:space="preserve">5. Conclusion</w:t>
      </w:r>
    </w:p>
    <w:p>
      <w:pPr>
        <w:pStyle w:val="FirstParagraph"/>
      </w:pPr>
      <w:r>
        <w:t xml:space="preserve">This lab report confirms that the Chef is the central figure in maintaining the culinary integrity of Belgium Brussels. While global trends influence menu designs, the successful Chef remains grounded in local traditions. The data suggests that establishments prioritizing local sourcing and traditional techniques achieve higher customer satisfaction scores among both locals and tourists.</w:t>
      </w:r>
    </w:p>
    <w:p>
      <w:pPr>
        <w:pStyle w:val="BodyText"/>
      </w:pPr>
      <w:r>
        <w:t xml:space="preserve">It is recommended that future studies explore the impact of digitalization on the Chef's role in Brussels, specifically how online ordering platforms change ingredient procurement strategies. Ultimately, the Chef in Belgium Brussels acts as a cultural ambassador, translating regional history into edible experiences.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Analysis of Chef Practices in Belgium Brussels</dc:title>
  <dc:creator/>
  <dc:language>en</dc:language>
  <cp:keywords/>
  <dcterms:created xsi:type="dcterms:W3CDTF">2026-07-29T15:24:14Z</dcterms:created>
  <dcterms:modified xsi:type="dcterms:W3CDTF">2026-07-29T15:24:14Z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