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Systems</w:t>
      </w:r>
      <w:r>
        <w:t xml:space="preserve"> </w:t>
      </w:r>
      <w:r>
        <w:t xml:space="preserve">Analysis</w:t>
      </w:r>
      <w:r>
        <w:t xml:space="preserve"> </w:t>
      </w:r>
      <w:r>
        <w:t xml:space="preserve">of</w:t>
      </w:r>
      <w:r>
        <w:t xml:space="preserve"> </w:t>
      </w:r>
      <w:r>
        <w:t xml:space="preserve">Chef</w:t>
      </w:r>
      <w:r>
        <w:t xml:space="preserve"> </w:t>
      </w:r>
      <w:r>
        <w:t xml:space="preserve">Operations</w:t>
      </w:r>
      <w:r>
        <w:t xml:space="preserve"> </w:t>
      </w:r>
      <w:r>
        <w:t xml:space="preserve">in</w:t>
      </w:r>
      <w:r>
        <w:t xml:space="preserve"> </w:t>
      </w:r>
      <w:r>
        <w:t xml:space="preserve">Canada</w:t>
      </w:r>
      <w:r>
        <w:t xml:space="preserve"> </w:t>
      </w:r>
      <w:r>
        <w:t xml:space="preserve">Montreal</w:t>
      </w:r>
    </w:p>
    <w:bookmarkStart w:id="31" w:name="culinary-systems-analysis-lab-report"/>
    <w:p>
      <w:pPr>
        <w:pStyle w:val="Heading1"/>
      </w:pPr>
      <w:r>
        <w:t xml:space="preserve">Culinary Systems Analysis Lab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Canada Montreal</w:t>
      </w:r>
      <w:r>
        <w:br/>
      </w:r>
      <w:r>
        <w:rPr>
          <w:bCs/>
          <w:b/>
        </w:rPr>
        <w:t xml:space="preserve">Treatment Subject:</w:t>
      </w:r>
      <w:r>
        <w:t xml:space="preserve">The Professional Chef</w:t>
      </w:r>
    </w:p>
    <w:bookmarkStart w:id="20" w:name="executive-summary"/>
    <w:p>
      <w:pPr>
        <w:pStyle w:val="Heading2"/>
      </w:pPr>
      <w:r>
        <w:t xml:space="preserve">1. Executive Summary</w:t>
      </w:r>
    </w:p>
    <w:p>
      <w:pPr>
        <w:pStyle w:val="FirstParagraph"/>
      </w:pPr>
      <w:r>
        <w:t xml:space="preserve">This laboratory report investigates the operational dynamics, cultural integration, and environmental adaptation of the</w:t>
      </w:r>
      <w:r>
        <w:t xml:space="preserve"> </w:t>
      </w:r>
      <w:r>
        <w:rPr>
          <w:iCs/>
          <w:i/>
        </w:rPr>
        <w:t xml:space="preserve">Chef</w:t>
      </w:r>
      <w:r>
        <w:t xml:space="preserve">, a critical biological and mechanical entity within the culinary ecosystem of</w:t>
      </w:r>
      <w:r>
        <w:t xml:space="preserve"> </w:t>
      </w:r>
      <w:r>
        <w:rPr>
          <w:iCs/>
          <w:i/>
        </w:rPr>
        <w:t xml:space="preserve">Canada Montreal</w:t>
      </w:r>
      <w:r>
        <w:t xml:space="preserve">. The primary objective is to analyze how a highly skilled chef interacts with the unique geographical, demographic, and regulatory constraints defined by this specific region. By treating the kitchen as a closed laboratory environment and the chef as an active variable, we aim to determine efficiency rates in ingredient processing, waste management, and customer satisfaction generation. The findings suggest that while the</w:t>
      </w:r>
      <w:r>
        <w:t xml:space="preserve"> </w:t>
      </w:r>
      <w:r>
        <w:rPr>
          <w:iCs/>
          <w:i/>
        </w:rPr>
        <w:t xml:space="preserve">Chef</w:t>
      </w:r>
      <w:r>
        <w:t xml:space="preserve"> </w:t>
      </w:r>
      <w:r>
        <w:t xml:space="preserve">faces distinct challenges in</w:t>
      </w:r>
      <w:r>
        <w:t xml:space="preserve"> </w:t>
      </w:r>
      <w:r>
        <w:rPr>
          <w:bCs/>
          <w:b/>
        </w:rPr>
        <w:t xml:space="preserve">Canada Montreal</w:t>
      </w:r>
      <w:r>
        <w:t xml:space="preserve">, adaptive strategies result in superior culinary outputs compared to standard metropolitan averages.</w:t>
      </w:r>
    </w:p>
    <w:bookmarkEnd w:id="20"/>
    <w:bookmarkStart w:id="21" w:name="introduction-and-objectives"/>
    <w:p>
      <w:pPr>
        <w:pStyle w:val="Heading2"/>
      </w:pPr>
      <w:r>
        <w:t xml:space="preserve">2. Introduction and Objectives</w:t>
      </w:r>
    </w:p>
    <w:p>
      <w:pPr>
        <w:pStyle w:val="FirstParagraph"/>
      </w:pPr>
      <w:r>
        <w:t xml:space="preserve">The role of the</w:t>
      </w:r>
      <w:r>
        <w:t xml:space="preserve"> </w:t>
      </w:r>
      <w:r>
        <w:rPr>
          <w:iCs/>
          <w:i/>
        </w:rPr>
        <w:t xml:space="preserve">Chef</w:t>
      </w:r>
      <w:r>
        <w:t xml:space="preserve">Canada Montreal, these roles are further complicated by a bilingual mandate (English/French) and a distinct cultural heritage that blends French European traditions with North American influences. This report seeks to answer three core questions:</w:t>
      </w:r>
    </w:p>
    <w:p>
      <w:pPr>
        <w:numPr>
          <w:ilvl w:val="0"/>
          <w:numId w:val="1001"/>
        </w:numPr>
        <w:pStyle w:val="Compact"/>
      </w:pPr>
      <w:r>
        <w:rPr>
          <w:bCs/>
          <w:b/>
        </w:rPr>
        <w:t xml:space="preserve">RQ1:</w:t>
      </w:r>
      <w:r>
        <w:t xml:space="preserve">Canada Montreal's climate impact the supply chain logistics for the Chef?</w:t>
      </w:r>
    </w:p>
    <w:p>
      <w:pPr>
        <w:numPr>
          <w:ilvl w:val="0"/>
          <w:numId w:val="1001"/>
        </w:numPr>
        <w:pStyle w:val="Compact"/>
      </w:pPr>
      <w:r>
        <w:rPr>
          <w:bCs/>
          <w:b/>
        </w:rPr>
        <w:t xml:space="preserve">RQ2:</w:t>
      </w:r>
    </w:p>
    <w:p>
      <w:pPr>
        <w:numPr>
          <w:ilvl w:val="0"/>
          <w:numId w:val="1001"/>
        </w:numPr>
        <w:pStyle w:val="Compact"/>
      </w:pPr>
      <w:r>
        <w:rPr>
          <w:bCs/>
          <w:b/>
        </w:rPr>
        <w:t xml:space="preserve">RQ3:</w:t>
      </w:r>
      <w:r>
        <w:t xml:space="preserve">Canada Montreal</w:t>
      </w:r>
    </w:p>
    <w:bookmarkEnd w:id="21"/>
    <w:bookmarkStart w:id="23" w:name="methodology-the-laboratory-environment"/>
    <w:p>
      <w:pPr>
        <w:pStyle w:val="Heading2"/>
      </w:pPr>
      <w:r>
        <w:t xml:space="preserve">3. Methodology: The Laboratory Environment</w:t>
      </w:r>
    </w:p>
    <w:p>
      <w:pPr>
        <w:pStyle w:val="FirstParagraph"/>
      </w:pPr>
      <w:r>
        <w:t xml:space="preserve">The study was conducted within three high-volume commercial kitchens located in diverse neighborhoods of</w:t>
      </w:r>
      <w:r>
        <w:t xml:space="preserve"> </w:t>
      </w:r>
      <w:r>
        <w:rPr>
          <w:bCs/>
          <w:b/>
        </w:rPr>
        <w:t xml:space="preserve">Canada Montreal</w:t>
      </w:r>
      <w:r>
        <w:t xml:space="preserve">, including the historic Old Port and the modern Plateau district. The subjects were classified as "Level 4 Certified Chefs," possessing at least ten years of experience. Data collection occurred over a period of six months, covering both peak tourist season (summer) and harsh winter months.</w:t>
      </w:r>
    </w:p>
    <w:bookmarkStart w:id="22" w:name="variable-controls"/>
    <w:p>
      <w:pPr>
        <w:pStyle w:val="Heading3"/>
      </w:pPr>
      <w:r>
        <w:t xml:space="preserve">3.1 Variable Controls</w:t>
      </w:r>
    </w:p>
    <w:p>
      <w:pPr>
        <w:pStyle w:val="FirstParagraph"/>
      </w:pPr>
      <w:r>
        <w:t xml:space="preserve">To ensure data integrity regarding the</w:t>
      </w:r>
      <w:r>
        <w:t xml:space="preserve"> </w:t>
      </w:r>
      <w:r>
        <w:rPr>
          <w:iCs/>
          <w:i/>
        </w:rPr>
        <w:t xml:space="preserve">Chef</w:t>
      </w:r>
      <w:r>
        <w:t xml:space="preserve">, several variables were controlled:</w:t>
      </w:r>
    </w:p>
    <w:p>
      <w:pPr>
        <w:numPr>
          <w:ilvl w:val="0"/>
          <w:numId w:val="1002"/>
        </w:numPr>
        <w:pStyle w:val="Compact"/>
      </w:pPr>
      <w:r>
        <w:rPr>
          <w:bCs/>
          <w:b/>
        </w:rPr>
        <w:t xml:space="preserve">Kitchen Equipment Standardization:</w:t>
      </w:r>
    </w:p>
    <w:p>
      <w:pPr>
        <w:numPr>
          <w:ilvl w:val="0"/>
          <w:numId w:val="1002"/>
        </w:numPr>
        <w:pStyle w:val="Compact"/>
      </w:pPr>
      <w:r>
        <w:rPr>
          <w:bCs/>
          <w:b/>
        </w:rPr>
        <w:t xml:space="preserve">Ingredient Baseline:</w:t>
      </w:r>
      <w:r>
        <w:t xml:space="preserve"> </w:t>
      </w:r>
      <w:r>
        <w:t xml:space="preserve">All ingredients were sourced from local suppliers within a 100km radius of the center of</w:t>
      </w:r>
      <w:r>
        <w:t xml:space="preserve"> </w:t>
      </w:r>
      <w:r>
        <w:rPr>
          <w:iCs/>
          <w:i/>
        </w:rPr>
        <w:t xml:space="preserve">Canada Montreal</w:t>
      </w:r>
      <w:r>
        <w:t xml:space="preserve"> </w:t>
      </w:r>
      <w:r>
        <w:t xml:space="preserve">to simulate standard regional supply chains.</w:t>
      </w:r>
    </w:p>
    <w:p>
      <w:pPr>
        <w:numPr>
          <w:ilvl w:val="0"/>
          <w:numId w:val="1002"/>
        </w:numPr>
        <w:pStyle w:val="Compact"/>
      </w:pPr>
      <w:r>
        <w:rPr>
          <w:bCs/>
          <w:b/>
        </w:rPr>
        <w:t xml:space="preserve">Cultural Context:</w:t>
      </w:r>
      <w:r>
        <w:t xml:space="preserve"> </w:t>
      </w:r>
      <w:r>
        <w:t xml:space="preserve">Menus were curated to reflect traditional Quebecois staples (tourtière, poutine) alongside international influences, representing the typical menu stress-test for a chef in this region.</w:t>
      </w:r>
    </w:p>
    <w:bookmarkEnd w:id="22"/>
    <w:bookmarkEnd w:id="23"/>
    <w:bookmarkStart w:id="27" w:name="results-and-analysis"/>
    <w:p>
      <w:pPr>
        <w:pStyle w:val="Heading2"/>
      </w:pPr>
      <w:r>
        <w:t xml:space="preserve">4. Results and Analysis</w:t>
      </w:r>
    </w:p>
    <w:bookmarkStart w:id="24" w:name="thermal-stress-and-chef-performance"/>
    <w:p>
      <w:pPr>
        <w:pStyle w:val="Heading3"/>
      </w:pPr>
      <w:r>
        <w:t xml:space="preserve">4.1 Thermal Stress and Chef Performance</w:t>
      </w:r>
    </w:p>
    <w:p>
      <w:pPr>
        <w:pStyle w:val="FirstParagraph"/>
      </w:pPr>
      <w:r>
        <w:t xml:space="preserve">The data indicates a significant correlation between external weather conditions in</w:t>
      </w:r>
      <w:r>
        <w:t xml:space="preserve"> </w:t>
      </w:r>
      <w:r>
        <w:rPr>
          <w:bCs/>
          <w:b/>
        </w:rPr>
        <w:t xml:space="preserve">Canada Montreal</w:t>
      </w:r>
      <w:r>
        <w:rPr>
          <w:iCs/>
          <w:i/>
        </w:rPr>
        <w:t xml:space="preserve">Chef</w:t>
      </w:r>
      <w:r>
        <w:t xml:space="preserve"> </w:t>
      </w:r>
      <w:r>
        <w:t xml:space="preserve">cognitive performance during prep hours. During winter months, where temperatures frequently drop below -20°C, the energy expenditure required for transporting perishable goods increases by 15%. Consequently, the</w:t>
      </w:r>
      <w:r>
        <w:t xml:space="preserve"> </w:t>
      </w:r>
      <w:r>
        <w:rPr>
          <w:iCs/>
          <w:i/>
        </w:rPr>
        <w:t xml:space="preserve">Chef</w:t>
      </w:r>
      <w:r>
        <w:t xml:space="preserve"> </w:t>
      </w:r>
      <w:r>
        <w:t xml:space="preserve">must allocate more time to inventory management and less to recipe development. However, analysis shows that chefs in this region develop a higher proficiency in "root vegetable" techniques due to the seasonal availability constraints imposed by the climate of</w:t>
      </w:r>
      <w:r>
        <w:t xml:space="preserve"> </w:t>
      </w:r>
      <w:r>
        <w:rPr>
          <w:bCs/>
          <w:b/>
        </w:rPr>
        <w:t xml:space="preserve">Canada Montreal</w:t>
      </w:r>
      <w:r>
        <w:t xml:space="preserve">.</w:t>
      </w:r>
    </w:p>
    <w:bookmarkEnd w:id="24"/>
    <w:bookmarkStart w:id="25" w:name="the-bilingual-interface"/>
    <w:p>
      <w:pPr>
        <w:pStyle w:val="Heading3"/>
      </w:pPr>
      <w:r>
        <w:t xml:space="preserve">4.2 The Bilingual Interface</w:t>
      </w:r>
    </w:p>
    <w:p>
      <w:pPr>
        <w:pStyle w:val="FirstParagraph"/>
      </w:pPr>
      <w:r>
        <w:t xml:space="preserve">A critical finding of this lab report is the cognitive load placed on the</w:t>
      </w:r>
      <w:r>
        <w:t xml:space="preserve"> </w:t>
      </w:r>
      <w:r>
        <w:rPr>
          <w:iCs/>
          <w:i/>
        </w:rPr>
        <w:t xml:space="preserve">ChefChef in</w:t>
      </w:r>
    </w:p>
    <w:p>
      <w:pPr>
        <w:pStyle w:val="BodyText"/>
      </w:pPr>
      <w:r>
        <w:t xml:space="preserve">Canada MontrealChef acts as a cultural translator, bridging the gap between French-speaking suppliers and English-speaking staff, thereby stabilizing the kitchen ecosystem.</w:t>
      </w:r>
    </w:p>
    <w:bookmarkEnd w:id="25"/>
    <w:bookmarkStart w:id="26" w:name="waste-reduction-efficiency"/>
    <w:p>
      <w:pPr>
        <w:pStyle w:val="Heading3"/>
      </w:pPr>
      <w:r>
        <w:t xml:space="preserve">4.3 Waste Reduction Efficiency</w:t>
      </w:r>
    </w:p>
    <w:p>
      <w:pPr>
        <w:pStyle w:val="FirstParagraph"/>
      </w:pPr>
      <w:r>
        <w:t xml:space="preserve">In terms of sustainability, the modern</w:t>
      </w:r>
    </w:p>
    <w:p>
      <w:pPr>
        <w:pStyle w:val="BodyText"/>
      </w:pPr>
      <w:r>
        <w:t xml:space="preserve">Cheffing practices in</w:t>
      </w:r>
      <w:r>
        <w:t xml:space="preserve"> </w:t>
      </w:r>
      <w:r>
        <w:rPr>
          <w:bCs/>
          <w:b/>
        </w:rPr>
        <w:t xml:space="preserve">Canada Montreal</w:t>
      </w:r>
      <w:r>
        <w:t xml:space="preserve">. Strict provincial regulations regarding food waste in commercial establishments have forced chefs to adopt "nose-to-tail" and "root-to-stem" cooking methods. The lab data shows that Chefs operating under these specific regulatory frameworks produce 30% less organic waste than their counterparts in regions with looser regulations. This efficiency is a direct result of the</w:t>
      </w:r>
      <w:r>
        <w:t xml:space="preserve"> </w:t>
      </w:r>
      <w:r>
        <w:rPr>
          <w:iCs/>
          <w:i/>
        </w:rPr>
        <w:t xml:space="preserve">Chef</w:t>
      </w:r>
      <w:r>
        <w:rPr>
          <w:bCs/>
          <w:b/>
        </w:rPr>
        <w:t xml:space="preserve">Canada Montreal</w:t>
      </w:r>
      <w:r>
        <w:t xml:space="preserve">s legal environment.</w:t>
      </w:r>
    </w:p>
    <w:bookmarkEnd w:id="26"/>
    <w:bookmarkEnd w:id="27"/>
    <w:bookmarkStart w:id="28" w:name="X9c418b73cf618151938f73aa2c857c666f95971"/>
    <w:p>
      <w:pPr>
        <w:pStyle w:val="Heading2"/>
      </w:pPr>
      <w:r>
        <w:t xml:space="preserve">5. Discussion: The Unique Profile of the Canada Montreal Chef</w:t>
      </w:r>
    </w:p>
    <w:p>
      <w:pPr>
        <w:pStyle w:val="FirstParagraph"/>
      </w:pPr>
      <w:r>
        <w:t xml:space="preserve">The results suggest that the</w:t>
      </w:r>
    </w:p>
    <w:p>
      <w:pPr>
        <w:pStyle w:val="BodyText"/>
      </w:pPr>
      <w:r>
        <w:t xml:space="preserve">Chef Canada Montrealis a unique hybrid entity. Unlike chefs in other major global cities, those in this region possess an acute awareness of seasonality due to harsh winters and a deep respect for French culinary techniques adapted for North American palates. The term "Chef" here does not merely denote a title but represents a specific operational mode characterized by adaptability and linguistic dexterity.</w:t>
      </w:r>
    </w:p>
    <w:p>
      <w:pPr>
        <w:pStyle w:val="BodyText"/>
      </w:pPr>
      <w:r>
        <w:t xml:space="preserve">Furthermore, the cultural fabric of</w:t>
      </w:r>
      <w:r>
        <w:t xml:space="preserve"> </w:t>
      </w:r>
      <w:r>
        <w:rPr>
          <w:bCs/>
          <w:b/>
        </w:rPr>
        <w:t xml:space="preserve">Canada Montreal</w:t>
      </w:r>
      <w:r>
        <w:rPr>
          <w:iCs/>
          <w:i/>
        </w:rPr>
        <w:t xml:space="preserve">Chef</w:t>
      </w:r>
      <w:r>
        <w:t xml:space="preserve">. The pressure to innovate within the constraints of tradition creates a high-heat laboratory environment where creativity is both tested and refined. The</w:t>
      </w:r>
      <w:r>
        <w:t xml:space="preserve"> </w:t>
      </w:r>
      <w:r>
        <w:rPr>
          <w:iCs/>
          <w:i/>
        </w:rPr>
        <w:t xml:space="preserve">Chef</w:t>
      </w:r>
    </w:p>
    <w:p>
      <w:pPr>
        <w:pStyle w:val="BodyText"/>
      </w:pPr>
      <w:r>
        <w:t xml:space="preserve">Canada Montrealis not just a cook, but a custodian of local heritage who must constantly evolve to meet the demands of a diverse, bilingual population.</w:t>
      </w:r>
    </w:p>
    <w:bookmarkEnd w:id="28"/>
    <w:bookmarkStart w:id="29" w:name="conclusion"/>
    <w:p>
      <w:pPr>
        <w:pStyle w:val="Heading2"/>
      </w:pPr>
      <w:r>
        <w:t xml:space="preserve">6. Conclusion</w:t>
      </w:r>
    </w:p>
    <w:p>
      <w:pPr>
        <w:pStyle w:val="FirstParagraph"/>
      </w:pPr>
      <w:r>
        <w:t xml:space="preserve">This laboratory report confirms that the</w:t>
      </w:r>
      <w:r>
        <w:t xml:space="preserve"> </w:t>
      </w:r>
      <w:r>
        <w:rPr>
          <w:iCs/>
          <w:i/>
        </w:rPr>
        <w:t xml:space="preserve">Chef</w:t>
      </w:r>
      <w:r>
        <w:t xml:space="preserve">, when operating within the specific parameters of</w:t>
      </w:r>
      <w:r>
        <w:t xml:space="preserve"> </w:t>
      </w:r>
      <w:r>
        <w:rPr>
          <w:bCs/>
          <w:b/>
        </w:rPr>
        <w:t xml:space="preserve">Canada Montreal</w:t>
      </w:r>
      <w:r>
        <w:t xml:space="preserve">, exhibits high levels of adaptability and cultural intelligence. The challenges posed by climate, language, and regulation do not hinder performance; rather, they forge a more resilient and resourceful culinary professional. The data supports the hypothesis that the environment of</w:t>
      </w:r>
      <w:r>
        <w:t xml:space="preserve"> </w:t>
      </w:r>
      <w:r>
        <w:rPr>
          <w:bCs/>
          <w:b/>
        </w:rPr>
        <w:t xml:space="preserve">Canada Montreal</w:t>
      </w:r>
      <w:r>
        <w:rPr>
          <w:iCs/>
          <w:i/>
        </w:rPr>
        <w:t xml:space="preserve">Chef</w:t>
      </w:r>
      <w:r>
        <w:t xml:space="preserve"> </w:t>
      </w:r>
      <w:r>
        <w:t xml:space="preserve">produces a superior level of waste management efficiency and cross-cultural communication skills. Future studies should examine the long-term career longevity of chefs trained in this specific regional model.</w:t>
      </w:r>
    </w:p>
    <w:bookmarkEnd w:id="29"/>
    <w:bookmarkStart w:id="30" w:name="recommendations-for-further-study"/>
    <w:p>
      <w:pPr>
        <w:pStyle w:val="Heading2"/>
      </w:pPr>
      <w:r>
        <w:t xml:space="preserve">7. Recommendations for Further Study</w:t>
      </w:r>
    </w:p>
    <w:p>
      <w:pPr>
        <w:numPr>
          <w:ilvl w:val="0"/>
          <w:numId w:val="1003"/>
        </w:numPr>
        <w:pStyle w:val="Compact"/>
      </w:pPr>
      <w:r>
        <w:t xml:space="preserve">Analyze the impact of emerging plant-based diets on traditional Quebecois</w:t>
      </w:r>
      <w:r>
        <w:t xml:space="preserve"> </w:t>
      </w:r>
      <w:r>
        <w:rPr>
          <w:iCs/>
          <w:i/>
        </w:rPr>
        <w:t xml:space="preserve">Chef</w:t>
      </w:r>
      <w:r>
        <w:t xml:space="preserve">methoods in</w:t>
      </w:r>
      <w:r>
        <w:t xml:space="preserve"> </w:t>
      </w:r>
      <w:r>
        <w:rPr>
          <w:bCs/>
          <w:b/>
        </w:rPr>
        <w:t xml:space="preserve">Canada Montreal</w:t>
      </w:r>
      <w:r>
        <w:t xml:space="preserve">.</w:t>
      </w:r>
    </w:p>
    <w:p>
      <w:pPr>
        <w:numPr>
          <w:ilvl w:val="0"/>
          <w:numId w:val="1003"/>
        </w:numPr>
        <w:pStyle w:val="Compact"/>
      </w:pPr>
      <w:r>
        <w:t xml:space="preserve">Evaluate the economic resilience of independent chef-owned establishments versus corporate chains in this region.</w:t>
      </w:r>
    </w:p>
    <w:p>
      <w:r>
        <w:pict>
          <v:rect style="width:0;height:1.5pt" o:hralign="center" o:hrstd="t" o:hr="t"/>
        </w:pict>
      </w:r>
    </w:p>
    <w:p>
      <w:pPr>
        <w:pStyle w:val="FirstParagraph"/>
      </w:pPr>
      <w:r>
        <w:t xml:space="preserve">Note: All data presented herein is simulated for the purpose of this academic exercise regarding culinary systems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Systems Analysis of Chef Operations in Canada Montreal</dc:title>
  <dc:creator/>
  <dc:language>en</dc:language>
  <cp:keywords/>
  <dcterms:created xsi:type="dcterms:W3CDTF">2026-07-29T17:28:06Z</dcterms:created>
  <dcterms:modified xsi:type="dcterms:W3CDTF">2026-07-29T17:28:06Z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