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Analysis</w:t>
      </w:r>
      <w:r>
        <w:t xml:space="preserve"> </w:t>
      </w:r>
      <w:r>
        <w:t xml:space="preserve">and</w:t>
      </w:r>
      <w:r>
        <w:t xml:space="preserve"> </w:t>
      </w:r>
      <w:r>
        <w:t xml:space="preserve">Operational</w:t>
      </w:r>
      <w:r>
        <w:t xml:space="preserve"> </w:t>
      </w:r>
      <w:r>
        <w:t xml:space="preserve">Efficiency:</w:t>
      </w:r>
      <w:r>
        <w:t xml:space="preserve"> </w:t>
      </w:r>
      <w:r>
        <w:t xml:space="preserve">A</w:t>
      </w:r>
      <w:r>
        <w:t xml:space="preserve"> </w:t>
      </w:r>
      <w:r>
        <w:t xml:space="preserve">Lab</w:t>
      </w:r>
      <w:r>
        <w:t xml:space="preserve"> </w:t>
      </w:r>
      <w:r>
        <w:t xml:space="preserve">Report</w:t>
      </w:r>
      <w:r>
        <w:t xml:space="preserve"> </w:t>
      </w:r>
      <w:r>
        <w:t xml:space="preserve">on</w:t>
      </w:r>
      <w:r>
        <w:t xml:space="preserve"> </w:t>
      </w:r>
      <w:r>
        <w:t xml:space="preserve">Chef</w:t>
      </w:r>
      <w:r>
        <w:t xml:space="preserve"> </w:t>
      </w:r>
      <w:r>
        <w:t xml:space="preserve">Performance</w:t>
      </w:r>
      <w:r>
        <w:t xml:space="preserve"> </w:t>
      </w:r>
      <w:r>
        <w:t xml:space="preserve">in</w:t>
      </w:r>
      <w:r>
        <w:t xml:space="preserve"> </w:t>
      </w:r>
      <w:r>
        <w:t xml:space="preserve">Canada</w:t>
      </w:r>
      <w:r>
        <w:t xml:space="preserve"> </w:t>
      </w:r>
      <w:r>
        <w:t xml:space="preserve">Vancouver</w:t>
      </w:r>
    </w:p>
    <w:bookmarkStart w:id="30" w:name="Xfd19d5cef7f7a4f0ee594731b8905e380473977"/>
    <w:p>
      <w:pPr>
        <w:pStyle w:val="Heading1"/>
      </w:pPr>
      <w:r>
        <w:t xml:space="preserve">Culinary Analysis and Operational Efficiency:</w:t>
      </w:r>
      <w:r>
        <w:br/>
      </w:r>
      <w:r>
        <w:t xml:space="preserve">A Lab Report on Chef Performance in Canada Vancouver</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Culinary Innovation Hub, Canada Vancouver</w:t>
      </w:r>
      <w:r>
        <w:br/>
      </w:r>
      <w:r>
        <w:rPr>
          <w:bCs/>
          <w:b/>
        </w:rPr>
        <w:t xml:space="preserve">Investigator:</w:t>
      </w:r>
      <w:r>
        <w:t xml:space="preserve"> </w:t>
      </w:r>
      <w:r>
        <w:t xml:space="preserve">Dr. A. Smith, Senior Food Science Analyst</w:t>
      </w:r>
      <w:r>
        <w:br/>
      </w:r>
    </w:p>
    <w:p>
      <w:pPr>
        <w:pStyle w:val="BodyText"/>
      </w:pPr>
      <w:r>
        <w:t xml:space="preserve">Status:: Final Analysis</w:t>
      </w:r>
    </w:p>
    <w:p>
      <w:pPr>
        <w:pStyle w:val="BodyText"/>
      </w:pPr>
      <w:r>
        <w:t xml:space="preserve">I. Abstract</w:t>
      </w:r>
    </w:p>
    <w:p>
      <w:pPr>
        <w:pStyle w:val="BodyText"/>
      </w:pPr>
      <w:r>
        <w:t xml:space="preserve">This laboratory report details the comprehensive evaluation of culinary techniques, ingredient sourcing integrity, and operational efficiency utilized by professional chefs within the specific geographic and cultural context of Canada Vancouver. The primary objective was to assess how a specialized Chef adapts high-end gastronomic standards to meet the unique supply chain dynamics and multicultural palate preferences inherent to Canada Vancouver. Through rigorous sensory analysis, cost-benefit modeling, and waste reduction metrics, this study aims to establish a benchmark for excellence in modern culinary operations within this region.</w:t>
      </w:r>
    </w:p>
    <w:bookmarkStart w:id="20" w:name="ii.-introduction"/>
    <w:p>
      <w:pPr>
        <w:pStyle w:val="Heading2"/>
      </w:pPr>
      <w:r>
        <w:t xml:space="preserve">II. Introduction</w:t>
      </w:r>
    </w:p>
    <w:p>
      <w:pPr>
        <w:pStyle w:val="FirstParagraph"/>
      </w:pPr>
      <w:r>
        <w:t xml:space="preserve">The culinary landscape of Canada Vancouver is distinct from other major metropolitan areas due to its proximity to abundant Pacific fisheries, temperate rainforest foraging opportunities, and a highly diverse immigrant population. In this environment, the role of the Chef extends beyond simple food preparation; it requires a mastery of logistics, cultural sensitivity, and sustainable practice. This lab report investigates these variables by examining the workflow and output quality of three distinct Chef profiles operating in Canada Vancouver.</w:t>
      </w:r>
    </w:p>
    <w:p>
      <w:pPr>
        <w:pStyle w:val="BodyText"/>
      </w:pPr>
      <w:r>
        <w:t xml:space="preserve">The hypothesis suggests that Chefs who integrate local Canadian Pacific ingredients with traditional Asian culinary techniques demonstrate superior customer satisfaction scores and reduced operational waste compared to those relying on imported standard fare. By treating the kitchen as a laboratory, we can quantify the "Chef Effect"—the measurable impact of skillful preparation on both economic and sensory outcomes in Canada Vancouver.</w:t>
      </w:r>
    </w:p>
    <w:bookmarkEnd w:id="20"/>
    <w:bookmarkStart w:id="24" w:name="iii.-methodology"/>
    <w:p>
      <w:pPr>
        <w:pStyle w:val="Heading2"/>
      </w:pPr>
      <w:r>
        <w:t xml:space="preserve">III. Methodology</w:t>
      </w:r>
    </w:p>
    <w:bookmarkStart w:id="21" w:name="a.-subject-selection"/>
    <w:p>
      <w:pPr>
        <w:pStyle w:val="Heading3"/>
      </w:pPr>
      <w:r>
        <w:t xml:space="preserve">A. Subject Selection</w:t>
      </w:r>
    </w:p>
    <w:p>
      <w:pPr>
        <w:pStyle w:val="FirstParagraph"/>
      </w:pPr>
      <w:r>
        <w:t xml:space="preserve">Three professional Chefs were selected for this study based on their tenure in Canada Vancouver exceeding five years. Chef Alpha specializes in French-Canadian fusion; Chef Beta focuses on Indigenous and Pacific Northwest ingredients; and Chef Gamma practices modern Japanese-Korean fusion, reflecting the demographic trends of Canada Vancouver.</w:t>
      </w:r>
    </w:p>
    <w:bookmarkEnd w:id="21"/>
    <w:bookmarkStart w:id="22" w:name="b.-experimental-conditions"/>
    <w:p>
      <w:pPr>
        <w:pStyle w:val="Heading3"/>
      </w:pPr>
      <w:r>
        <w:t xml:space="preserve">B. Experimental Conditions</w:t>
      </w:r>
    </w:p>
    <w:p>
      <w:pPr>
        <w:pStyle w:val="FirstParagraph"/>
      </w:pPr>
      <w:r>
        <w:t xml:space="preserve">The experiment was conducted over a four-week period in commercial kitchen facilities located in downtown Canada Vancouver. Each Chef was tasked with creating a signature dish utilizing only ingredients sourced within 200 kilometers, except for spices and luxury items prohibited from local production.</w:t>
      </w:r>
    </w:p>
    <w:bookmarkEnd w:id="22"/>
    <w:bookmarkStart w:id="23" w:name="c.-data-collection-metrics"/>
    <w:p>
      <w:pPr>
        <w:pStyle w:val="Heading3"/>
      </w:pPr>
      <w:r>
        <w:t xml:space="preserve">C. Data Collection Metrics</w:t>
      </w:r>
    </w:p>
    <w:p>
      <w:pPr>
        <w:pStyle w:val="FirstParagraph"/>
      </w:pPr>
      <w:r>
        <w:t xml:space="preserve">Data was collected through three primary methods:</w:t>
      </w:r>
    </w:p>
    <w:p>
      <w:pPr>
        <w:numPr>
          <w:ilvl w:val="0"/>
          <w:numId w:val="1001"/>
        </w:numPr>
        <w:pStyle w:val="Compact"/>
      </w:pPr>
      <w:r>
        <w:rPr>
          <w:bCs/>
          <w:b/>
        </w:rPr>
        <w:t xml:space="preserve">Sensory Evaluation Panels:</w:t>
      </w:r>
      <w:r>
        <w:t xml:space="preserve"> </w:t>
      </w:r>
      <w:r>
        <w:t xml:space="preserve">Groups of twenty diverse diners in Canada Vancouver rated dishes on taste, aroma, texture, and visual appeal.</w:t>
      </w:r>
    </w:p>
    <w:p>
      <w:pPr>
        <w:numPr>
          <w:ilvl w:val="0"/>
          <w:numId w:val="1001"/>
        </w:numPr>
        <w:pStyle w:val="Compact"/>
      </w:pPr>
      <w:r>
        <w:rPr>
          <w:bCs/>
          <w:b/>
        </w:rPr>
        <w:t xml:space="preserve">Kitchen Logistics Tracking:</w:t>
      </w:r>
      <w:r>
        <w:t xml:space="preserve"> </w:t>
      </w:r>
      <w:r>
        <w:t xml:space="preserve">Time-motion studies were conducted to measure prep time versus service time.</w:t>
      </w:r>
    </w:p>
    <w:p>
      <w:pPr>
        <w:numPr>
          <w:ilvl w:val="0"/>
          <w:numId w:val="1001"/>
        </w:numPr>
        <w:pStyle w:val="Compact"/>
      </w:pPr>
      <w:r>
        <w:rPr>
          <w:bCs/>
          <w:b/>
        </w:rPr>
        <w:t xml:space="preserve">Sustainability Audits:</w:t>
      </w:r>
    </w:p>
    <w:p>
      <w:pPr>
        <w:numPr>
          <w:ilvl w:val="0"/>
          <w:numId w:val="1000"/>
        </w:numPr>
        <w:pStyle w:val="Compact"/>
      </w:pPr>
      <w:r>
        <w:t xml:space="preserve">The amount of food waste generated per service was weighed and categorized into compostable, recyclable, and landfill materials.</w:t>
      </w:r>
    </w:p>
    <w:bookmarkEnd w:id="23"/>
    <w:bookmarkEnd w:id="24"/>
    <w:bookmarkStart w:id="25" w:name="iv.-results"/>
    <w:p>
      <w:pPr>
        <w:pStyle w:val="Heading2"/>
      </w:pPr>
      <w:r>
        <w:t xml:space="preserve">IV. Results</w:t>
      </w:r>
    </w:p>
    <w:p>
      <w:pPr>
        <w:pStyle w:val="FirstParagraph"/>
      </w:pPr>
      <w:r>
        <w:t xml:space="preserve">Metric</w:t>
      </w:r>
    </w:p>
    <w:bookmarkEnd w:id="25"/>
    <w:p>
      <w:pPr>
        <w:pStyle w:val="BodyText"/>
      </w:pPr>
      <w:r>
        <w:t xml:space="preserve">Chef Alpha (French-Canadian)Chef Beta (Pacific Northwest)</w:t>
      </w:r>
    </w:p>
    <w:p>
      <w:pPr>
        <w:pStyle w:val="BodyText"/>
      </w:pPr>
      <w:r>
        <w:t xml:space="preserve">&gt;</w:t>
      </w:r>
    </w:p>
    <w:p>
      <w:pPr>
        <w:pStyle w:val="BodyText"/>
      </w:pPr>
      <w:r>
        <w:t xml:space="preserve">[&lt;&lt;[tr</w:t>
      </w:r>
      <w:r>
        <w:t xml:space="preserve"> </w:t>
      </w:r>
      <w:r>
        <w:t xml:space="preserve">[</w:t>
      </w:r>
    </w:p>
    <w:p>
      <w:pPr>
        <w:pStyle w:val="BodyText"/>
      </w:pPr>
      <w:r>
        <w:t xml:space="preserve">Average Taste Score (1-10) 9.2</w:t>
      </w:r>
    </w:p>
    <w:p>
      <w:pPr>
        <w:pStyle w:val="BodyText"/>
      </w:pPr>
      <w:r>
        <w:t xml:space="preserve">]</w:t>
      </w:r>
      <w:r>
        <w:t xml:space="preserve"> </w:t>
      </w:r>
      <w:r>
        <w:t xml:space="preserve">[</w:t>
      </w:r>
    </w:p>
    <w:p>
      <w:pPr>
        <w:pStyle w:val="BodyText"/>
      </w:pPr>
      <w:r>
        <w:t xml:space="preserve">Sensory Panel Data]</w:t>
      </w:r>
    </w:p>
    <w:p>
      <w:pPr>
        <w:pStyle w:val="BodyText"/>
      </w:pPr>
      <w:r>
        <w:t xml:space="preserve">Chef Beta achieved the highest overall sensory scores, particularly in texture and freshness. The emphasis on raw Pacific salmon and cedar-planked trout resonated strongly with diners in Canada Vancouver who value authenticity.</w:t>
      </w:r>
    </w:p>
    <w:bookmarkStart w:id="26" w:name="b.-operational-efficiency"/>
    <w:p>
      <w:pPr>
        <w:pStyle w:val="Heading3"/>
      </w:pPr>
      <w:r>
        <w:t xml:space="preserve">B. Operational Efficiency</w:t>
      </w:r>
    </w:p>
    <w:p>
      <w:pPr>
        <w:pStyle w:val="FirstParagraph"/>
      </w:pPr>
      <w:r>
        <w:t xml:space="preserve">Chef Alpha demonstrated the fastest service times due to standardized French techniques. However, Chef Beta exhibited a 15% lower waste output per meal. This finding suggests that while traditional methods offer speed, adaptive regional cooking in Canada Vancouver offers greater material efficiency.</w:t>
      </w:r>
    </w:p>
    <w:bookmarkEnd w:id="26"/>
    <w:bookmarkStart w:id="27" w:name="v.-discussion"/>
    <w:p>
      <w:pPr>
        <w:pStyle w:val="Heading2"/>
      </w:pPr>
      <w:r>
        <w:t xml:space="preserve">V. Discussion</w:t>
      </w:r>
    </w:p>
    <w:p>
      <w:pPr>
        <w:pStyle w:val="FirstParagraph"/>
      </w:pPr>
      <w:r>
        <w:t xml:space="preserve">The results indicate that the identity of a Chef in Canada Vancouver is intrinsically linked to environmental stewardship and cultural inclusivity. The high performance of Chef Beta supports the hypothesis that local sourcing is not merely a marketing tactic but a viable operational strategy.</w:t>
      </w:r>
    </w:p>
    <w:p>
      <w:pPr>
        <w:pStyle w:val="BodyText"/>
      </w:pPr>
      <w:r>
        <w:t xml:space="preserve">In Canada Vancouver, consumers are increasingly educated about food miles and carbon footprints. Therefore, the Chef must act as an educator as well as a creator. The data shows that when Chefs communicate the provenance of ingredients—such as wild mushrooms from the forests surrounding Canada Vancouver or sustainably caught halibut—the perceived value of the meal increases significantly.</w:t>
      </w:r>
    </w:p>
    <w:p>
      <w:pPr>
        <w:pStyle w:val="BodyText"/>
      </w:pPr>
      <w:r>
        <w:t xml:space="preserve">Furthermore, the linguistic and cultural diversity of Canada Vancouver requires Chefs to be adaptable. Chef Gamma’s fusion approach bridged cultural gaps, creating a menu that appealed to multiple demographic groups within the city. This highlights that successful culinary performance in this region is defined by versatility.</w:t>
      </w:r>
    </w:p>
    <w:bookmarkEnd w:id="27"/>
    <w:bookmarkStart w:id="28" w:name="vi.-conclusion"/>
    <w:p>
      <w:pPr>
        <w:pStyle w:val="Heading2"/>
      </w:pPr>
      <w:r>
        <w:t xml:space="preserve">VI. Conclusion</w:t>
      </w:r>
    </w:p>
    <w:p>
      <w:pPr>
        <w:pStyle w:val="FirstParagraph"/>
      </w:pPr>
      <w:r>
        <w:t xml:space="preserve">This lab report confirms that excellence in the culinary arts within Canada Vancouver requires a multifaceted approach. It is no longer sufficient for a Chef to simply cook well; they must navigate complex supply chains, respect ecological boundaries, and engage with the multicultural fabric of Canada Vancouver.</w:t>
      </w:r>
    </w:p>
    <w:p>
      <w:pPr>
        <w:pStyle w:val="BodyText"/>
      </w:pPr>
      <w:r>
        <w:t xml:space="preserve">Recommendations for future kitchen operations include:</w:t>
      </w:r>
    </w:p>
    <w:p>
      <w:pPr>
        <w:numPr>
          <w:ilvl w:val="0"/>
          <w:numId w:val="1002"/>
        </w:numPr>
        <w:pStyle w:val="Compact"/>
      </w:pPr>
      <w:r>
        <w:rPr>
          <w:bCs/>
          <w:b/>
        </w:rPr>
        <w:t xml:space="preserve">Prioritize Local Sourcing:Cultural Training:</w:t>
      </w:r>
      <w:r>
        <w:t xml:space="preserve"> </w:t>
      </w:r>
      <w:r>
        <w:t xml:space="preserve">Chefs should undergo training in diverse culinary traditions to better serve the population of Canada Vancouver.</w:t>
      </w:r>
    </w:p>
    <w:bookmarkEnd w:id="28"/>
    <w:bookmarkStart w:id="29" w:name="vii.-references"/>
    <w:p>
      <w:pPr>
        <w:pStyle w:val="Heading2"/>
      </w:pPr>
      <w:r>
        <w:t xml:space="preserve">VII. References</w:t>
      </w:r>
    </w:p>
    <w:p>
      <w:pPr>
        <w:pStyle w:val="FirstParagraph"/>
      </w:pPr>
      <w:r>
        <w:t xml:space="preserve">1. British Columbia Ministry of Agriculture, Food and Fisheries: Annual Report on Local Produce.</w:t>
      </w:r>
      <w:r>
        <w:rPr>
          <w:bCs/>
          <w:b/>
        </w:rPr>
        <w:t xml:space="preserve">Note:</w:t>
      </w:r>
      <w:r>
        <w:t xml:space="preserve">This document serves as a formal Lab Report analyzing the role of the Chef within the specific context of Canada Vancouver. All data and conclusions are synthesized for educational demonstration purposes.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Analysis and Operational Efficiency: A Lab Report on Chef Performance in Canada Vancouver</dc:title>
  <dc:creator/>
  <dc:language>en</dc:language>
  <cp:keywords/>
  <dcterms:created xsi:type="dcterms:W3CDTF">2026-07-29T19:18:20Z</dcterms:created>
  <dcterms:modified xsi:type="dcterms:W3CDTF">2026-07-29T19:18:20Z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