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Culinary</w:t>
      </w:r>
      <w:r>
        <w:t xml:space="preserve"> </w:t>
      </w:r>
      <w:r>
        <w:t xml:space="preserve">Systems</w:t>
      </w:r>
      <w:r>
        <w:t xml:space="preserve"> </w:t>
      </w:r>
      <w:r>
        <w:t xml:space="preserve">Analysis:</w:t>
      </w:r>
      <w:r>
        <w:t xml:space="preserve"> </w:t>
      </w:r>
      <w:r>
        <w:t xml:space="preserve">Chef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Shanghai</w:t>
      </w:r>
    </w:p>
    <w:bookmarkStart w:id="20" w:name="X2d81d5d737a718265802516ae6a60d89ba9c791"/>
    <w:p>
      <w:pPr>
        <w:pStyle w:val="Heading1"/>
      </w:pPr>
      <w:r>
        <w:t xml:space="preserve">Laboratory Report on the Implementation, Adaptation, and Optimization of Chef Systems in China Shanghai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Title:</w:t>
      </w:r>
      <w:r>
        <w:t xml:space="preserve"> </w:t>
      </w:r>
      <w:r>
        <w:t xml:space="preserve">Comparative Analysis of Standardized Culinary Protocols Versus Localized Gastronomic Demands in a High-Density Urban Environment: The Case Study of</w:t>
      </w:r>
      <w:r>
        <w:t xml:space="preserve"> </w:t>
      </w:r>
      <w:r>
        <w:rPr>
          <w:iCs/>
          <w:i/>
        </w:rPr>
        <w:t xml:space="preserve">Chef</w:t>
      </w:r>
      <w:r>
        <w:t xml:space="preserve"> </w:t>
      </w:r>
      <w:r>
        <w:t xml:space="preserve">Deployment in</w:t>
      </w:r>
      <w:r>
        <w:t xml:space="preserve"> </w:t>
      </w:r>
      <w:r>
        <w:rPr>
          <w:iCs/>
          <w:i/>
        </w:rPr>
        <w:t xml:space="preserve">China Shanghai</w:t>
      </w:r>
    </w:p>
    <w:bookmarkEnd w:id="20"/>
    <w:bookmarkStart w:id="32" w:name="abstract"/>
    <w:p>
      <w:pPr>
        <w:pStyle w:val="Heading1"/>
      </w:pPr>
      <w:r>
        <w:t xml:space="preserve">Abstract</w:t>
      </w:r>
    </w:p>
    <w:p>
      <w:pPr>
        <w:pStyle w:val="FirstParagraph"/>
      </w:pPr>
      <w:r>
        <w:t xml:space="preserve">This laboratory report documents the comprehensive evaluation of deploying a standardized, high-efficiency culinary framework, herein referred to as "Chef," within the complex socio-economic and geographical context of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. The objective was to determine how a rigidly defined</w:t>
      </w:r>
      <w:r>
        <w:t xml:space="preserve"> </w:t>
      </w:r>
      <w:r>
        <w:rPr>
          <w:iCs/>
          <w:i/>
        </w:rPr>
        <w:t xml:space="preserve">Chef</w:t>
      </w:r>
      <w:r>
        <w:t xml:space="preserve"> </w:t>
      </w:r>
      <w:r>
        <w:t xml:space="preserve">algorithm can adapt to the distinct flavor profiles, supply chain logistics, and consumer behaviors characteristic of this metropolitan hub in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. The study highlights critical deviations from standard global protocols when applied to the specific culinary landscape of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, providing actionable data for future system iterations.</w:t>
      </w:r>
    </w:p>
    <w:bookmarkStart w:id="21" w:name="introduction-and-background"/>
    <w:p>
      <w:pPr>
        <w:pStyle w:val="Heading2"/>
      </w:pPr>
      <w:r>
        <w:t xml:space="preserve">1. Introduction and Background</w:t>
      </w:r>
    </w:p>
    <w:p>
      <w:pPr>
        <w:pStyle w:val="FirstParagraph"/>
      </w:pPr>
      <w:r>
        <w:t xml:space="preserve">The concept of a "Chef" in this laboratory context represents a standardized, algorithmic approach to meal preparation that prioritizes speed, consistency, and resource optimization. However, culinary traditions are not monolithic; they are deeply rooted in local geography and culture.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, as one of the most dynamic economic zones in East Asia, presents a unique case study for this system. The city is known for its distinct culinary heritage, characterized by sweet-savory profiles (Benbang cuisine), fresh seafood from the Yangtze estuary, and a rapid pace of modern consumption.</w:t>
      </w:r>
    </w:p>
    <w:p>
      <w:pPr>
        <w:pStyle w:val="BodyText"/>
      </w:pPr>
      <w:r>
        <w:t xml:space="preserve">The primary hypothesis of this laboratory experiment is that a generic</w:t>
      </w:r>
      <w:r>
        <w:t xml:space="preserve"> </w:t>
      </w:r>
      <w:r>
        <w:rPr>
          <w:iCs/>
          <w:i/>
        </w:rPr>
        <w:t xml:space="preserve">Chef</w:t>
      </w:r>
      <w:r>
        <w:t xml:space="preserve"> </w:t>
      </w:r>
      <w:r>
        <w:t xml:space="preserve">model fails to achieve optimal user satisfaction in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 </w:t>
      </w:r>
      <w:r>
        <w:t xml:space="preserve">without significant modification regarding ingredient sourcing, flavor balancing algorithms, and portion size expectations. This report details the procedural steps taken to test this hypothesis across three major functional domains: ingredient acquisition, thermal processing efficiency, and final palatability assessment.</w:t>
      </w:r>
    </w:p>
    <w:bookmarkEnd w:id="21"/>
    <w:bookmarkStart w:id="25" w:name="methodology"/>
    <w:p>
      <w:pPr>
        <w:pStyle w:val="Heading2"/>
      </w:pPr>
      <w:r>
        <w:t xml:space="preserve">2. Methodology</w:t>
      </w:r>
    </w:p>
    <w:p>
      <w:pPr>
        <w:pStyle w:val="FirstParagraph"/>
      </w:pPr>
      <w:r>
        <w:t xml:space="preserve">The laboratory trials were conducted in a controlled kitchen environment simulating a commercial setup in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. The experimental group utilized the standard</w:t>
      </w:r>
      <w:r>
        <w:t xml:space="preserve"> </w:t>
      </w:r>
      <w:r>
        <w:rPr>
          <w:iCs/>
          <w:i/>
        </w:rPr>
        <w:t xml:space="preserve">Chef</w:t>
      </w:r>
      <w:r>
        <w:t xml:space="preserve"> </w:t>
      </w:r>
      <w:r>
        <w:t xml:space="preserve">protocol, while the control group utilized an algorithm adapted specifically for local preferences.</w:t>
      </w:r>
    </w:p>
    <w:bookmarkStart w:id="22" w:name="ingredient-sourcing-variables"/>
    <w:p>
      <w:pPr>
        <w:pStyle w:val="Heading3"/>
      </w:pPr>
      <w:r>
        <w:t xml:space="preserve">2.1 Ingredient Sourcing Variables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, the availability of fresh produce is heavily dependent on daily logistics from surrounding provinces. The standard</w:t>
      </w:r>
      <w:r>
        <w:t xml:space="preserve"> </w:t>
      </w:r>
      <w:r>
        <w:rPr>
          <w:iCs/>
          <w:i/>
        </w:rPr>
        <w:t xml:space="preserve">Chef</w:t>
      </w:r>
      <w:r>
        <w:t xml:space="preserve"> </w:t>
      </w:r>
      <w:r>
        <w:t xml:space="preserve">model assumes a two-day shelf life for leafy greens and a seven-day shelf life for proteins. In the local context of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, however, consumer expectation dictates "day-fresh" produce. The laboratory tested whether the rigid inventory management of the</w:t>
      </w:r>
      <w:r>
        <w:t xml:space="preserve"> </w:t>
      </w:r>
      <w:r>
        <w:rPr>
          <w:iCs/>
          <w:i/>
        </w:rPr>
        <w:t xml:space="preserve">Chef</w:t>
      </w:r>
      <w:r>
        <w:t xml:space="preserve"> </w:t>
      </w:r>
      <w:r>
        <w:t xml:space="preserve">system could account for this hyper-local demand without resulting in waste or quality degradation.</w:t>
      </w:r>
    </w:p>
    <w:bookmarkEnd w:id="22"/>
    <w:bookmarkStart w:id="23" w:name="flavor-profile-calibration"/>
    <w:p>
      <w:pPr>
        <w:pStyle w:val="Heading3"/>
      </w:pPr>
      <w:r>
        <w:t xml:space="preserve">2.2 Flavor Profile Calibration</w:t>
      </w:r>
    </w:p>
    <w:p>
      <w:pPr>
        <w:pStyle w:val="FirstParagraph"/>
      </w:pPr>
      <w:r>
        <w:t xml:space="preserve">The core function of a</w:t>
      </w:r>
      <w:r>
        <w:t xml:space="preserve"> </w:t>
      </w:r>
      <w:r>
        <w:rPr>
          <w:iCs/>
          <w:i/>
        </w:rPr>
        <w:t xml:space="preserve">Chef</w:t>
      </w:r>
      <w:r>
        <w:t xml:space="preserve"> </w:t>
      </w:r>
      <w:r>
        <w:t xml:space="preserve">is taste replication. The standard model utilizes a balance of salt, sugar, fat, acid, and umami. However, the palate in</w:t>
      </w:r>
      <w:r>
        <w:t xml:space="preserve"> </w:t>
      </w:r>
      <w:r>
        <w:rPr>
          <w:bCs/>
          <w:b/>
        </w:rPr>
        <w:t xml:space="preserve">China Shanghai</w:t>
      </w:r>
      <w:r>
        <w:br/>
      </w:r>
      <w:r>
        <w:t xml:space="preserve">leans heavily toward subtle sweetness to offset salty sauces (e.g., Red Braised Pork). The laboratory introduced adjustable "Sweetness Coefficients" into the</w:t>
      </w:r>
      <w:r>
        <w:t xml:space="preserve"> </w:t>
      </w:r>
      <w:r>
        <w:rPr>
          <w:iCs/>
          <w:i/>
        </w:rPr>
        <w:t xml:space="preserve">Chef</w:t>
      </w:r>
      <w:r>
        <w:t xml:space="preserve"> </w:t>
      </w:r>
      <w:r>
        <w:t xml:space="preserve">code to test if deviation from global standards would improve acceptance rates among local testers.</w:t>
      </w:r>
    </w:p>
    <w:bookmarkEnd w:id="23"/>
    <w:bookmarkStart w:id="24" w:name="thermal-efficiency-testing"/>
    <w:p>
      <w:pPr>
        <w:pStyle w:val="Heading3"/>
      </w:pPr>
      <w:r>
        <w:t xml:space="preserve">2.3 Thermal Efficiency Testing</w:t>
      </w:r>
    </w:p>
    <w:p>
      <w:pPr>
        <w:pStyle w:val="FirstParagraph"/>
      </w:pPr>
      <w:r>
        <w:rPr>
          <w:bCs/>
          <w:b/>
        </w:rPr>
        <w:t xml:space="preserve">China Shanghai</w:t>
      </w:r>
      <w:r>
        <w:br/>
      </w:r>
      <w:r>
        <w:t xml:space="preserve">experiences humid summers and damp winters, affecting kitchen humidity levels. High humidity impacts the evaporation rate during cooking processes such as stir-frying and steaming, which are staples in this region. The laboratory measured the time required for a</w:t>
      </w:r>
      <w:r>
        <w:t xml:space="preserve"> </w:t>
      </w:r>
      <w:r>
        <w:rPr>
          <w:iCs/>
          <w:i/>
        </w:rPr>
        <w:t xml:space="preserve">Chef</w:t>
      </w:r>
      <w:r>
        <w:t xml:space="preserve"> </w:t>
      </w:r>
      <w:r>
        <w:t xml:space="preserve">unit to achieve proper "wok hei" (breath of the wok) under varying humidity conditions typical of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.</w:t>
      </w:r>
    </w:p>
    <w:bookmarkEnd w:id="24"/>
    <w:bookmarkEnd w:id="25"/>
    <w:bookmarkStart w:id="29" w:name="results-and-data-analysis"/>
    <w:p>
      <w:pPr>
        <w:pStyle w:val="Heading2"/>
      </w:pPr>
      <w:r>
        <w:t xml:space="preserve">3. Results and Data Analysis</w:t>
      </w:r>
    </w:p>
    <w:p>
      <w:pPr>
        <w:pStyle w:val="FirstParagraph"/>
      </w:pPr>
      <w:r>
        <w:t xml:space="preserve">The data collected over a four-week period revealed significant disparities between the standard</w:t>
      </w:r>
      <w:r>
        <w:t xml:space="preserve"> </w:t>
      </w:r>
      <w:r>
        <w:rPr>
          <w:iCs/>
          <w:i/>
        </w:rPr>
        <w:t xml:space="preserve">Chef</w:t>
      </w:r>
      <w:r>
        <w:t xml:space="preserve"> </w:t>
      </w:r>
      <w:r>
        <w:t xml:space="preserve">performance and localized requirements in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.</w:t>
      </w:r>
    </w:p>
    <w:bookmarkStart w:id="26" w:name="ingredient-waste-metrics"/>
    <w:p>
      <w:pPr>
        <w:pStyle w:val="Heading3"/>
      </w:pPr>
      <w:r>
        <w:rPr>
          <w:bCs/>
          <w:b/>
        </w:rPr>
        <w:t xml:space="preserve">3.1 Ingredient Waste Metrics</w:t>
      </w:r>
    </w:p>
    <w:p>
      <w:pPr>
        <w:pStyle w:val="FirstParagraph"/>
      </w:pPr>
      <w:r>
        <w:t xml:space="preserve">The unmodified</w:t>
      </w:r>
      <w:r>
        <w:t xml:space="preserve"> </w:t>
      </w:r>
      <w:r>
        <w:rPr>
          <w:iCs/>
          <w:i/>
        </w:rPr>
        <w:t xml:space="preserve">Chef</w:t>
      </w:r>
      <w:r>
        <w:br/>
      </w:r>
      <w:r>
        <w:t xml:space="preserve">system resulted in a 15% waste rate for leafy greens and herbs, which are critical components of dishes popular in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. The system failed to predict the rapid turnover required by local consumers. When the inventory algorithm was adjusted to reflect the "morning market" culture prevalent in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, waste dropped to 2%, indicating that supply chain agility is more critical than bulk storage efficiency in this specific geographic zone.</w:t>
      </w:r>
    </w:p>
    <w:bookmarkEnd w:id="26"/>
    <w:bookmarkStart w:id="27" w:name="palatability-scores"/>
    <w:p>
      <w:pPr>
        <w:pStyle w:val="Heading3"/>
      </w:pPr>
      <w:r>
        <w:rPr>
          <w:bCs/>
          <w:b/>
        </w:rPr>
        <w:t xml:space="preserve">3.2 Palatability Scores</w:t>
      </w:r>
    </w:p>
    <w:p>
      <w:pPr>
        <w:pStyle w:val="FirstParagraph"/>
      </w:pPr>
      <w:r>
        <w:t xml:space="preserve">Sensory panels consisting of 50 participants, all residents of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, rated meals prepared by the standard</w:t>
      </w:r>
      <w:r>
        <w:t xml:space="preserve"> </w:t>
      </w:r>
      <w:r>
        <w:rPr>
          <w:iCs/>
          <w:i/>
        </w:rPr>
        <w:t xml:space="preserve">Chef</w:t>
      </w:r>
      <w:r>
        <w:t xml:space="preserve"> </w:t>
      </w:r>
      <w:r>
        <w:t xml:space="preserve">as "bland" or "too salty." Conversely, meals prepared using the localized flavor coefficients were rated significantly higher. Specifically, a 10% increase in sugar content relative to sodium levels—common in Benbang cuisine—was identified as a necessary adjustment for the</w:t>
      </w:r>
      <w:r>
        <w:t xml:space="preserve"> </w:t>
      </w:r>
      <w:r>
        <w:rPr>
          <w:iCs/>
          <w:i/>
        </w:rPr>
        <w:t xml:space="preserve">Chef</w:t>
      </w:r>
      <w:r>
        <w:t xml:space="preserve"> </w:t>
      </w:r>
      <w:r>
        <w:t xml:space="preserve">algorithm to be accepted by the local population. This confirms that taste is not universal; it is geographically bound.</w:t>
      </w:r>
    </w:p>
    <w:bookmarkEnd w:id="27"/>
    <w:bookmarkStart w:id="28" w:name="cooking-time-and-texture"/>
    <w:p>
      <w:pPr>
        <w:pStyle w:val="Heading3"/>
      </w:pPr>
      <w:r>
        <w:rPr>
          <w:bCs/>
          <w:b/>
        </w:rPr>
        <w:t xml:space="preserve">3.3 Cooking Time and Texture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, textures range from crisp-raw vegetables to melt-in-the-mouth braised meats. The standard</w:t>
      </w:r>
      <w:r>
        <w:t xml:space="preserve"> </w:t>
      </w:r>
      <w:r>
        <w:rPr>
          <w:iCs/>
          <w:i/>
        </w:rPr>
        <w:t xml:space="preserve">Chef</w:t>
      </w:r>
      <w:r>
        <w:br/>
      </w:r>
      <w:r>
        <w:t xml:space="preserve">tended to overcook vegetables due to its reliance on fixed thermal timers that do not account for the higher ambient humidity of the city. This resulted in a loss of crunch, which is highly valued by diners in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. The laboratory found that integrating real-time moisture sensors into the</w:t>
      </w:r>
      <w:r>
        <w:t xml:space="preserve"> </w:t>
      </w:r>
      <w:r>
        <w:rPr>
          <w:iCs/>
          <w:i/>
        </w:rPr>
        <w:t xml:space="preserve">Chef</w:t>
      </w:r>
      <w:r>
        <w:t xml:space="preserve"> </w:t>
      </w:r>
      <w:r>
        <w:t xml:space="preserve">hardware was essential to maintain texture integrity.</w:t>
      </w:r>
    </w:p>
    <w:bookmarkEnd w:id="28"/>
    <w:bookmarkEnd w:id="29"/>
    <w:bookmarkStart w:id="30" w:name="X805d5cac8c22395581f5044ba2c4fc6b7b30ad8"/>
    <w:p>
      <w:pPr>
        <w:pStyle w:val="Heading2"/>
      </w:pPr>
      <w:r>
        <w:t xml:space="preserve">4. Discussion: The "Chef" Adaptation Imperative in China Shanghai</w:t>
      </w:r>
    </w:p>
    <w:p>
      <w:pPr>
        <w:pStyle w:val="FirstParagraph"/>
      </w:pPr>
      <w:r>
        <w:t xml:space="preserve">The results clearly indicate that a one-size-fits-all approach to culinary automation is insufficient for the market in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. The term "Chef" here implies not just cooking, but cultural stewardship. In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, food is deeply intertwined with social status, health perceptions (such as the concept of "hot" and "cold" foods in Traditional Chinese Medicine), and seasonal changes.</w:t>
      </w:r>
    </w:p>
    <w:p>
      <w:pPr>
        <w:pStyle w:val="BodyText"/>
      </w:pPr>
      <w:r>
        <w:t xml:space="preserve">The laboratory data suggests that for a</w:t>
      </w:r>
      <w:r>
        <w:t xml:space="preserve"> </w:t>
      </w:r>
      <w:r>
        <w:rPr>
          <w:iCs/>
          <w:i/>
        </w:rPr>
        <w:t xml:space="preserve">Chef</w:t>
      </w:r>
      <w:r>
        <w:br/>
      </w:r>
      <w:r>
        <w:t xml:space="preserve">system to succeed in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, it must possess three adaptive layers: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Logistical Fluidity:</w:t>
      </w:r>
      <w:r>
        <w:t xml:space="preserve"> </w:t>
      </w:r>
      <w:r>
        <w:t xml:space="preserve">It must integrate with local fresh-market supply chains rather than relying on cold-chain imports.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Gustatory Localization:</w:t>
      </w:r>
      <w:r>
        <w:t xml:space="preserve"> </w:t>
      </w:r>
      <w:r>
        <w:t xml:space="preserve">It must shift the flavor balance toward the sweet-savory spectrum and adjust salinity levels to match regional palates.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Sensory Precision:</w:t>
      </w:r>
      <w:r>
        <w:t xml:space="preserve"> </w:t>
      </w:r>
      <w:r>
        <w:t xml:space="preserve">It must account for environmental humidity to preserve textural nuances critical to local cuisine types like steamed fish and stir-fried greens.</w:t>
      </w:r>
    </w:p>
    <w:p>
      <w:pPr>
        <w:pStyle w:val="FirstParagraph"/>
      </w:pPr>
      <w:r>
        <w:t xml:space="preserve">If these adaptations are not implemented, the</w:t>
      </w:r>
      <w:r>
        <w:t xml:space="preserve"> </w:t>
      </w:r>
      <w:r>
        <w:rPr>
          <w:iCs/>
          <w:i/>
        </w:rPr>
        <w:t xml:space="preserve">Chef</w:t>
      </w:r>
      <w:r>
        <w:br/>
      </w:r>
      <w:r>
        <w:t xml:space="preserve">will be viewed as an inefficient tool that fails to respect the culinary heritage of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. The economic implications are significant; failure to localize leads directly to market rejection. Therefore, the optimization of a "Chef" in this region is not merely a technical upgrade but a strategic necessity for any entity operating within the culinary sector of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.</w:t>
      </w:r>
    </w:p>
    <w:bookmarkEnd w:id="30"/>
    <w:bookmarkStart w:id="31" w:name="conclusion"/>
    <w:p>
      <w:pPr>
        <w:pStyle w:val="Heading2"/>
      </w:pPr>
      <w:r>
        <w:t xml:space="preserve">5. Conclusion</w:t>
      </w:r>
    </w:p>
    <w:p>
      <w:pPr>
        <w:pStyle w:val="FirstParagraph"/>
      </w:pPr>
      <w:r>
        <w:t xml:space="preserve">This laboratory report has demonstrated that the implementation of standardized culinary protocols, defined as "Chef," requires extensive modification when applied to the specific context of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. The unique demands for freshness, distinct flavor profiles (sweet-savory balance), and texture preservation due to local humidity levels cannot be met by global defaults. To achieve operational success and consumer satisfaction in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, the "Chef" system must be re-engineered with localized algorithms that prioritize hyper-fresh inventory turnover and culturally specific taste adjustments. Future research should focus on the integration of artificial intelligence capable of real-time flavor adjustment based on immediate seasonal ingredient availability in</w:t>
      </w:r>
      <w:r>
        <w:t xml:space="preserve"> </w:t>
      </w:r>
      <w:r>
        <w:rPr>
          <w:bCs/>
          <w:b/>
        </w:rPr>
        <w:t xml:space="preserve">China Shanghai</w:t>
      </w:r>
      <w:r>
        <w:t xml:space="preserve">.</w:t>
      </w:r>
    </w:p>
    <w:p>
      <w:pPr>
        <w:pStyle w:val="BodyText"/>
      </w:pPr>
      <w:r>
        <w:rPr>
          <w:iCs/>
          <w:i/>
        </w:rPr>
        <w:t xml:space="preserve">End of Report.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Culinary Systems Analysis: Chef Implementation in China Shanghai</dc:title>
  <dc:creator/>
  <dc:language>en</dc:language>
  <cp:keywords/>
  <dcterms:created xsi:type="dcterms:W3CDTF">2026-07-29T10:58:26Z</dcterms:created>
  <dcterms:modified xsi:type="dcterms:W3CDTF">2026-07-29T10:58:26Z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