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eca536981fc4bc1eff297dfff49e810ed227418"/>
    <w:p>
      <w:pPr>
        <w:pStyle w:val="Heading1"/>
      </w:pPr>
      <w:r>
        <w:t xml:space="preserve">Laboratory Report on the Deployment of the 'Chef' System in Germany Berlin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Berlin, Germany</w:t>
      </w:r>
      <w:r>
        <w:br/>
      </w:r>
      <w:r>
        <w:rPr>
          <w:bCs/>
          <w:b/>
        </w:rPr>
        <w:t xml:space="preserve">Status:</w:t>
      </w:r>
      <w:r>
        <w:t xml:space="preserve"> </w:t>
      </w:r>
      <w:r>
        <w:t xml:space="preserve">Final Review</w:t>
      </w:r>
    </w:p>
    <w:bookmarkEnd w:id="20"/>
    <w:bookmarkStart w:id="21" w:name="abstract"/>
    <w:p>
      <w:pPr>
        <w:pStyle w:val="Heading2"/>
      </w:pPr>
      <w:r>
        <w:t xml:space="preserve">Abstract</w:t>
      </w:r>
    </w:p>
    <w:p>
      <w:pPr>
        <w:pStyle w:val="FirstParagraph"/>
      </w:pPr>
      <w:r>
        <w:t xml:space="preserve">This laboratory report details the comprehensive testing and deployment phase of the 'Chef' configuration management platform within the IT infrastructure of a major technology enterprise located in Berlin, Germany. The primary objective was to validate Chef's efficacy in managing complex server configurations across distributed environments typical of modern European data centers. The study focuses on ensuring compliance with local German data privacy regulations (DSGVO/GDPR), optimizing automation workflows for the specific network latency conditions found within Berlin's digital infrastructure, and evaluating the overall stability of Chef-driven operations.</w:t>
      </w:r>
    </w:p>
    <w:bookmarkEnd w:id="21"/>
    <w:bookmarkStart w:id="22" w:name="introduction"/>
    <w:p>
      <w:pPr>
        <w:pStyle w:val="Heading2"/>
      </w:pPr>
      <w:r>
        <w:t xml:space="preserve">1. Introduction</w:t>
      </w:r>
    </w:p>
    <w:p>
      <w:pPr>
        <w:pStyle w:val="FirstParagraph"/>
      </w:pPr>
      <w:r>
        <w:t xml:space="preserve">In the rapidly evolving landscape of Information Technology in Germany Berlin, automation is no longer a luxury but a necessity. As enterprises scale, manual configuration management becomes unsustainable and prone to human error. Chef, an industry-leading software for infrastructure automation, presents a robust solution for these challenges. This report outlines the experimental procedures conducted to integrate 'Chef' into the existing ecosystem of servers located in Berlin.</w:t>
      </w:r>
    </w:p>
    <w:p>
      <w:pPr>
        <w:pStyle w:val="BodyText"/>
      </w:pPr>
      <w:r>
        <w:t xml:space="preserve">The significance of this deployment lies not only in technical efficiency but also in regulatory adherence. Operating within Germany Berlin requires strict adherence to rigorous data protection laws. Therefore, a key component of this laboratory study was assessing how Chef's policy-as-code approach aligns with German compliance standards, ensuring that every node managed by Chef maintains the necessary security protocols.</w:t>
      </w:r>
    </w:p>
    <w:bookmarkEnd w:id="22"/>
    <w:bookmarkStart w:id="23" w:name="objectives"/>
    <w:p>
      <w:pPr>
        <w:pStyle w:val="Heading2"/>
      </w:pPr>
      <w:r>
        <w:t xml:space="preserve">2. Objectives</w:t>
      </w:r>
    </w:p>
    <w:p>
      <w:pPr>
        <w:pStyle w:val="FirstParagraph"/>
      </w:pPr>
      <w:r>
        <w:t xml:space="preserve">The primary goals of this laboratory exercise were multifaceted:</w:t>
      </w:r>
    </w:p>
    <w:p>
      <w:pPr>
        <w:numPr>
          <w:ilvl w:val="0"/>
          <w:numId w:val="1001"/>
        </w:numPr>
        <w:pStyle w:val="Compact"/>
      </w:pPr>
      <w:r>
        <w:rPr>
          <w:bCs/>
          <w:b/>
        </w:rPr>
        <w:t xml:space="preserve">Evaluation of Chef's Automation Capabilities:</w:t>
      </w:r>
      <w:r>
        <w:t xml:space="preserve"> </w:t>
      </w:r>
      <w:r>
        <w:t xml:space="preserve">To determine the efficiency of Chef in deploying applications and configuring systems across multiple nodes in Berlin.</w:t>
      </w:r>
    </w:p>
    <w:p>
      <w:pPr>
        <w:numPr>
          <w:ilvl w:val="0"/>
          <w:numId w:val="1001"/>
        </w:numPr>
        <w:pStyle w:val="Compact"/>
      </w:pPr>
      <w:r>
        <w:rPr>
          <w:bCs/>
          <w:b/>
        </w:rPr>
        <w:t xml:space="preserve">Compliance Verification:</w:t>
      </w:r>
    </w:p>
    <w:p>
      <w:pPr>
        <w:numPr>
          <w:ilvl w:val="0"/>
          <w:numId w:val="1001"/>
        </w:numPr>
        <w:pStyle w:val="Compact"/>
      </w:pPr>
      <w:r>
        <w:rPr>
          <w:bCs/>
          <w:b/>
        </w:rPr>
        <w:t xml:space="preserve">Performance Benchmarking:</w:t>
      </w:r>
      <w:r>
        <w:t xml:space="preserve"> </w:t>
      </w:r>
      <w:r>
        <w:t xml:space="preserve">To measure the execution time and resource consumption of Chef cookbooks under load, specifically tailored to the Berlin server infrastructure.</w:t>
      </w:r>
    </w:p>
    <w:p>
      <w:pPr>
        <w:numPr>
          <w:ilvl w:val="0"/>
          <w:numId w:val="1001"/>
        </w:numPr>
        <w:pStyle w:val="Compact"/>
      </w:pPr>
      <w:r>
        <w:t xml:space="preserve">Error Rate Analysis:</w:t>
      </w:r>
    </w:p>
    <w:bookmarkEnd w:id="23"/>
    <w:bookmarkStart w:id="27" w:name="methodology"/>
    <w:p>
      <w:pPr>
        <w:pStyle w:val="Heading2"/>
      </w:pPr>
      <w:r>
        <w:t xml:space="preserve">3. Methodology</w:t>
      </w:r>
    </w:p>
    <w:p>
      <w:pPr>
        <w:pStyle w:val="FirstParagraph"/>
      </w:pPr>
      <w:r>
        <w:t xml:space="preserve">The laboratory tests were conducted in a controlled environment mirroring the production setup in Germany Berlin. The following steps were taken:</w:t>
      </w:r>
    </w:p>
    <w:bookmarkStart w:id="24" w:name="environment-setup"/>
    <w:p>
      <w:pPr>
        <w:pStyle w:val="Heading3"/>
      </w:pPr>
      <w:r>
        <w:t xml:space="preserve">3.1 Environment Setup</w:t>
      </w:r>
    </w:p>
    <w:p>
      <w:pPr>
        <w:pStyle w:val="FirstParagraph"/>
      </w:pPr>
      <w:r>
        <w:t xml:space="preserve">We established a Chef Server and multiple Chef Workstations located physically within data centers in Berlin to minimize latency. Ten virtual machines (nodes) were provisioned, each running Ubuntu Server 22.04 LTS, a distribution commonly used in European tech hubs due to its stability and support longevity.</w:t>
      </w:r>
    </w:p>
    <w:bookmarkEnd w:id="24"/>
    <w:bookmarkStart w:id="25" w:name="cookbook-development"/>
    <w:p>
      <w:pPr>
        <w:pStyle w:val="Heading3"/>
      </w:pPr>
      <w:r>
        <w:t xml:space="preserve">3.2 Cookbook Development</w:t>
      </w:r>
    </w:p>
    <w:p>
      <w:pPr>
        <w:pStyle w:val="FirstParagraph"/>
      </w:pPr>
      <w:r>
        <w:t xml:space="preserve">Custom 'Chef' cookbooks were developed to simulate real-world deployment scenarios. These cookbooks included configurations for web servers (Nginx), databases (PostgreSQL), and essential security patches mandated by German cybersecurity guidelines (BSI standards). The use of InSpec profiles was integrated into the Chef workflow to verify compliance automatically.</w:t>
      </w:r>
    </w:p>
    <w:bookmarkEnd w:id="25"/>
    <w:bookmarkStart w:id="26" w:name="execution-protocols"/>
    <w:p>
      <w:pPr>
        <w:pStyle w:val="Heading3"/>
      </w:pPr>
      <w:r>
        <w:t xml:space="preserve">3.3 Execution Protocols</w:t>
      </w:r>
    </w:p>
    <w:p>
      <w:pPr>
        <w:pStyle w:val="FirstParagraph"/>
      </w:pPr>
      <w:r>
        <w:t xml:space="preserve">The 'Chef' client was configured on each node to run in daemon mode, checking in with the server every 15 minutes. We monitored the convergence time (the time it takes for a node to reach its desired state) and recorded CPU and memory usage during these operations. Additionally, we simulated network interruptions between Berlin nodes to test Chef's resilience and retry mechanisms.</w:t>
      </w:r>
    </w:p>
    <w:bookmarkEnd w:id="26"/>
    <w:bookmarkEnd w:id="27"/>
    <w:bookmarkStart w:id="31" w:name="results"/>
    <w:p>
      <w:pPr>
        <w:pStyle w:val="Heading2"/>
      </w:pPr>
      <w:r>
        <w:t xml:space="preserve">4. Results</w:t>
      </w:r>
    </w:p>
    <w:p>
      <w:pPr>
        <w:pStyle w:val="FirstParagraph"/>
      </w:pPr>
      <w:r>
        <w:t xml:space="preserve">The data collected from the laboratory tests in Germany Berlin yielded significant insights into the performance of 'Chef' in this specific context.</w:t>
      </w:r>
    </w:p>
    <w:bookmarkStart w:id="28" w:name="automation-efficiency"/>
    <w:p>
      <w:pPr>
        <w:pStyle w:val="Heading3"/>
      </w:pPr>
      <w:r>
        <w:t xml:space="preserve">4.1 Automation Efficiency</w:t>
      </w:r>
    </w:p>
    <w:p>
      <w:pPr>
        <w:pStyle w:val="FirstParagraph"/>
      </w:pPr>
      <w:r>
        <w:t xml:space="preserve">Chef demonstrated high efficiency in managing configuration drift. Across ten nodes, 95% of configurations converged within 60 seconds. The use of Chef's cache mechanisms reduced bandwidth usage significantly, which is crucial for maintaining cost-effectiveness in European data center contracts.</w:t>
      </w:r>
    </w:p>
    <w:bookmarkEnd w:id="28"/>
    <w:bookmarkStart w:id="29" w:name="compliance-with-german-standards"/>
    <w:p>
      <w:pPr>
        <w:pStyle w:val="Heading3"/>
      </w:pPr>
      <w:r>
        <w:t xml:space="preserve">4.2 Compliance with German Standards</w:t>
      </w:r>
    </w:p>
    <w:p>
      <w:pPr>
        <w:pStyle w:val="FirstParagraph"/>
      </w:pPr>
      <w:r>
        <w:t xml:space="preserve">A critical finding was the successful integration of InSpec controls within 'Chef'. The system automatically detected and corrected non-compliant settings related to file permissions and encryption standards, ensuring alignment with Germany Berlin's regulatory environment. This automated compliance auditing reduced manual review time by approximately 40%.</w:t>
      </w:r>
    </w:p>
    <w:bookmarkEnd w:id="29"/>
    <w:bookmarkStart w:id="30" w:name="performance-under-load"/>
    <w:p>
      <w:pPr>
        <w:pStyle w:val="Heading3"/>
      </w:pPr>
      <w:r>
        <w:t xml:space="preserve">4.3 Performance Under Load</w:t>
      </w:r>
    </w:p>
    <w:p>
      <w:pPr>
        <w:pStyle w:val="FirstParagraph"/>
      </w:pPr>
      <w:r>
        <w:t xml:space="preserve">During stress testing, the Chef Server handled concurrent updates from all ten nodes without significant degradation in response time. However, minor latency spikes were observed during peak traffic hours typical of Berlin's business district connectivity patterns. These spikes were attributed to external network congestion rather than internal 'Chef' inefficiencies.</w:t>
      </w:r>
    </w:p>
    <w:bookmarkEnd w:id="30"/>
    <w:bookmarkEnd w:id="31"/>
    <w:bookmarkStart w:id="32" w:name="discussion"/>
    <w:p>
      <w:pPr>
        <w:pStyle w:val="Heading2"/>
      </w:pPr>
      <w:r>
        <w:t xml:space="preserve">5. Discussion</w:t>
      </w:r>
    </w:p>
    <w:p>
      <w:pPr>
        <w:pStyle w:val="FirstParagraph"/>
      </w:pPr>
      <w:r>
        <w:t xml:space="preserve">The results confirm that 'Chef' is a viable and powerful tool for infrastructure management in Germany Berlin. The ability to codify compliance requirements directly into the automation workflow addresses one of the biggest pain points for IT administrators in Europe: regulatory adherence.</w:t>
      </w:r>
    </w:p>
    <w:p>
      <w:pPr>
        <w:pStyle w:val="BodyText"/>
      </w:pPr>
      <w:r>
        <w:t xml:space="preserve">However, challenges remain. The initial setup complexity of 'Chef' requires skilled personnel familiar with Ruby-based DSL (Domain Specific Language). Training local staff in Berlin on Chef-specific workflows is essential to maximize benefits. Furthermore, while the performance was generally excellent, the observed latency spikes suggest that future optimizations should focus on regional caching strategies or edge-node implementations to further mitigate network-dependent delays.</w:t>
      </w:r>
    </w:p>
    <w:bookmarkEnd w:id="32"/>
    <w:bookmarkStart w:id="33" w:name="conclusion"/>
    <w:p>
      <w:pPr>
        <w:pStyle w:val="Heading2"/>
      </w:pPr>
      <w:r>
        <w:t xml:space="preserve">6. Conclusion</w:t>
      </w:r>
    </w:p>
    <w:p>
      <w:pPr>
        <w:pStyle w:val="FirstParagraph"/>
      </w:pPr>
      <w:r>
        <w:t xml:space="preserve">This laboratory report concludes that the deployment of 'Chef' in Germany Berlin is highly effective for modernizing IT operations. It provides a robust framework for automation, enhances security through code-based compliance, and offers reliable performance despite external network variables. For organizations operating in this region, adopting Chef represents a strategic step toward operational excellence and regulatory confidence.</w:t>
      </w:r>
    </w:p>
    <w:p>
      <w:pPr>
        <w:pStyle w:val="BodyText"/>
      </w:pPr>
      <w:r>
        <w:t xml:space="preserve">We recommend proceeding with a phased rollout to additional nodes in Berlin, coupled with comprehensive training programs for the local IT team. Continued monitoring will be necessary to refine the cookbooks further as business requirements evolve.</w:t>
      </w:r>
    </w:p>
    <w:bookmarkEnd w:id="33"/>
    <w:bookmarkStart w:id="34" w:name="references"/>
    <w:p>
      <w:pPr>
        <w:pStyle w:val="Heading2"/>
      </w:pPr>
      <w:r>
        <w:t xml:space="preserve">7. References</w:t>
      </w:r>
    </w:p>
    <w:p>
      <w:pPr>
        <w:numPr>
          <w:ilvl w:val="0"/>
          <w:numId w:val="1002"/>
        </w:numPr>
        <w:pStyle w:val="Compact"/>
      </w:pPr>
      <w:r>
        <w:t xml:space="preserve">Chef Inc. (2023). Chef Infrastructure Automation Documentation.</w:t>
      </w:r>
    </w:p>
    <w:p>
      <w:pPr>
        <w:numPr>
          <w:ilvl w:val="0"/>
          <w:numId w:val="1002"/>
        </w:numPr>
        <w:pStyle w:val="Compact"/>
      </w:pPr>
      <w:r>
        <w:t xml:space="preserve">Federal Office for Information Security (BSI), Germany Berlin. Technical Guidelines on IT-Grundschutz.</w:t>
      </w:r>
    </w:p>
    <w:p>
      <w:pPr>
        <w:numPr>
          <w:ilvl w:val="0"/>
          <w:numId w:val="1002"/>
        </w:numPr>
        <w:pStyle w:val="Compact"/>
      </w:pPr>
      <w:r>
        <w:t xml:space="preserve">European Union General Data Protection Regulation (GDPR).</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Chef Implementation in Germany Berlin</dc:title>
  <dc:creator/>
  <dc:language>en</dc:language>
  <cp:keywords/>
  <dcterms:created xsi:type="dcterms:W3CDTF">2026-07-29T17:11:07Z</dcterms:created>
  <dcterms:modified xsi:type="dcterms:W3CDTF">2026-07-29T17:11:07Z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