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Culinary</w:t>
      </w:r>
      <w:r>
        <w:t xml:space="preserve"> </w:t>
      </w: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20" w:name="laboratory-report-on-culinary-operations"/>
    <w:p>
      <w:pPr>
        <w:pStyle w:val="Heading1"/>
      </w:pPr>
      <w:r>
        <w:t xml:space="preserve">Laboratory Report on Culinary Operations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Bavarian Institute of Gastronomic Sciences</w:t>
      </w:r>
      <w:r>
        <w:br/>
      </w:r>
      <w:r>
        <w:rPr>
          <w:bCs/>
          <w:b/>
        </w:rPr>
        <w:t xml:space="preserve">Subject:</w:t>
      </w:r>
      <w:r>
        <w:t xml:space="preserve">The Evolution and Application of the Chef in Germany Munich</w:t>
      </w:r>
    </w:p>
    <w:p>
      <w:pPr>
        <w:pStyle w:val="BodyText"/>
      </w:pPr>
      <w:r>
        <w:br/>
      </w:r>
      <w:r>
        <w:t xml:space="preserve">Please note: The following document is written in HTML format as requested. The content below details a comprehensive laboratory analysis regarding the role, responsibilities, and operational standards of a professional chef within the specific context of Germany Munich.</w:t>
      </w:r>
    </w:p>
    <w:bookmarkEnd w:id="20"/>
    <w:bookmarkStart w:id="21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This laboratory report provides an extensive analysis of the professional culinary archetype known as the Chef, specifically examining its operational efficacy and cultural integration within Germany Munich. As a global hub for gastronomy and innovation, Germany Munich presents a unique ecosystem where traditional Bavarian heritage intersects with modern international cuisine. This document explores the rigorous standards expected of a Chef in this region, detailing the necessary skills, environmental challenges, and economic factors that define culinary excellence in this specific metropolitan area.</w:t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concept of the "Chef" transcends mere food preparation; it encompasses leadership, creativity, scientific understanding of ingredients, and logistical mastery. In the context of Germany Munich, the role is further complicated by a deep-rooted respect for traditional methods alongside an increasingly cosmopolitan palate. This report aims to dissect these layers.</w:t>
      </w:r>
    </w:p>
    <w:p>
      <w:pPr>
        <w:pStyle w:val="BodyText"/>
      </w:pPr>
      <w:r>
        <w:t xml:space="preserve">Germany Munich is not merely a geographical location but a culinary capital that demands high precision and quality. The city hosts numerous Michelin-starred establishments, bustling beer halls, and innovative fusion restaurants. Consequently, the Chef operating in this environment must possess a dual competency: the ability to honor local traditions while simultaneously embracing global trends. This report serves as a foundational study for understanding these dynamics.</w:t>
      </w:r>
    </w:p>
    <w:bookmarkEnd w:id="22"/>
    <w:bookmarkStart w:id="23" w:name="objectives"/>
    <w:p>
      <w:pPr>
        <w:pStyle w:val="Heading2"/>
      </w:pPr>
      <w:r>
        <w:t xml:space="preserve">3. Objectives</w:t>
      </w:r>
    </w:p>
    <w:p>
      <w:pPr>
        <w:pStyle w:val="FirstParagraph"/>
      </w:pPr>
      <w:r>
        <w:t xml:space="preserve">The primary objectives of this laboratory analysis are:</w:t>
      </w:r>
    </w:p>
    <w:p>
      <w:pPr>
        <w:numPr>
          <w:ilvl w:val="0"/>
          <w:numId w:val="1001"/>
        </w:numPr>
        <w:pStyle w:val="Compact"/>
      </w:pPr>
      <w:r>
        <w:t xml:space="preserve">To define the core competencies required for a Chef operating in Germany Munich.</w:t>
      </w:r>
    </w:p>
    <w:p>
      <w:pPr>
        <w:numPr>
          <w:ilvl w:val="0"/>
          <w:numId w:val="1001"/>
        </w:numPr>
        <w:pStyle w:val="Compact"/>
      </w:pPr>
      <w:r>
        <w:t xml:space="preserve">To analyze the impact of local ingredient sourcing and seasonal variations on menu planning.</w:t>
      </w:r>
    </w:p>
    <w:p>
      <w:pPr>
        <w:numPr>
          <w:ilvl w:val="0"/>
          <w:numId w:val="1001"/>
        </w:numPr>
        <w:pStyle w:val="Compact"/>
      </w:pPr>
      <w:r>
        <w:t xml:space="preserve">To evaluate health, safety, and hygiene standards mandated by German authorities for professional chefs.</w:t>
      </w:r>
    </w:p>
    <w:bookmarkEnd w:id="23"/>
    <w:bookmarkStart w:id="24" w:name="methodology"/>
    <w:p>
      <w:pPr>
        <w:pStyle w:val="Heading2"/>
      </w:pPr>
      <w:r>
        <w:t xml:space="preserve">4. Methodology</w:t>
      </w:r>
    </w:p>
    <w:p>
      <w:pPr>
        <w:pStyle w:val="FirstParagraph"/>
      </w:pP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</w:p>
    <w:bookmarkEnd w:id="24"/>
    <w:bookmarkStart w:id="25" w:name="findings-and-analysis"/>
    <w:p>
      <w:pPr>
        <w:pStyle w:val="Heading2"/>
      </w:pPr>
      <w:r>
        <w:t xml:space="preserve">5. Findings and Analysis</w:t>
      </w:r>
    </w:p>
    <w:p>
      <w:pPr>
        <w:pStyle w:val="FirstParagraph"/>
      </w:pP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</w:p>
    <w:bookmarkEnd w:id="25"/>
    <w:bookmarkStart w:id="26" w:name="discussion"/>
    <w:p>
      <w:pPr>
        <w:pStyle w:val="Heading2"/>
      </w:pPr>
      <w:r>
        <w:t xml:space="preserve">6. Discussion</w:t>
      </w:r>
    </w:p>
    <w:p>
      <w:pPr>
        <w:pStyle w:val="FirstParagraph"/>
      </w:pP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</w:p>
    <w:bookmarkEnd w:id="26"/>
    <w:bookmarkStart w:id="27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</w:p>
    <w:bookmarkEnd w:id="27"/>
    <w:bookmarkStart w:id="28" w:name="recommendations"/>
    <w:p>
      <w:pPr>
        <w:pStyle w:val="Heading2"/>
      </w:pPr>
      <w:r>
        <w:t xml:space="preserve">8. Recommendations</w:t>
      </w:r>
    </w:p>
    <w:p>
      <w:pPr>
        <w:pStyle w:val="FirstParagraph"/>
      </w:pP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</w:p>
    <w:bookmarkEnd w:id="28"/>
    <w:bookmarkStart w:id="29" w:name="references"/>
    <w:p>
      <w:pPr>
        <w:pStyle w:val="Heading2"/>
      </w:pPr>
      <w:r>
        <w:t xml:space="preserve">9. References</w:t>
      </w:r>
    </w:p>
    <w:p>
      <w:pPr>
        <w:pStyle w:val="FirstParagraph"/>
      </w:pP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  <w:r>
        <w:br/>
      </w:r>
      <w:r>
        <w:t xml:space="preserve">Please note: The following content is written in HTML format as requested. The content below details a comprehensive laboratory analysis regarding the role, responsibilities, and operational standards of a professional chef within the specific context of Germany Munich.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Culinary Laboratory Report: The Modern Chef in Germany Munich</dc:title>
  <dc:creator/>
  <dc:language>en</dc:language>
  <cp:keywords/>
  <dcterms:created xsi:type="dcterms:W3CDTF">2026-07-29T02:21:55Z</dcterms:created>
  <dcterms:modified xsi:type="dcterms:W3CDTF">2026-07-29T02:21:55Z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