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Operations</w:t>
      </w:r>
      <w:r>
        <w:t xml:space="preserve"> </w:t>
      </w:r>
      <w:r>
        <w:t xml:space="preserve">Analysis:</w:t>
      </w:r>
      <w:r>
        <w:t xml:space="preserve"> </w:t>
      </w:r>
      <w:r>
        <w:t xml:space="preserve">Chef</w:t>
      </w:r>
      <w:r>
        <w:t xml:space="preserve"> </w:t>
      </w:r>
      <w:r>
        <w:t xml:space="preserve">Protocols</w:t>
      </w:r>
      <w:r>
        <w:t xml:space="preserve"> </w:t>
      </w:r>
      <w:r>
        <w:t xml:space="preserve">in</w:t>
      </w:r>
      <w:r>
        <w:t xml:space="preserve"> </w:t>
      </w:r>
      <w:r>
        <w:t xml:space="preserve">India</w:t>
      </w:r>
      <w:r>
        <w:t xml:space="preserve"> </w:t>
      </w:r>
      <w:r>
        <w:t xml:space="preserve">Mumbai</w:t>
      </w:r>
    </w:p>
    <w:bookmarkStart w:id="20" w:name="X3e6613dc77acb475578711e3abd270a87aa018f"/>
    <w:p>
      <w:pPr>
        <w:pStyle w:val="Heading1"/>
      </w:pPr>
      <w:r>
        <w:t xml:space="preserve">Laboratory Report on Culinary Standardization and Operational Efficiency</w:t>
      </w:r>
    </w:p>
    <w:p>
      <w:pPr>
        <w:pStyle w:val="FirstParagraph"/>
      </w:pPr>
      <w:r>
        <w:rPr>
          <w:bCs/>
          <w:b/>
        </w:rPr>
        <w:t xml:space="preserve">Focused Subject:</w:t>
      </w:r>
      <w:r>
        <w:t xml:space="preserve"> </w:t>
      </w:r>
      <w:r>
        <w:t xml:space="preserve">Chef Management Protocols in India Mumbai</w:t>
      </w:r>
      <w:r>
        <w:br/>
      </w:r>
      <w:r>
        <w:rPr>
          <w:bCs/>
          <w:b/>
        </w:rPr>
        <w:t xml:space="preserve">Date of Observation:</w:t>
      </w:r>
      <w:r>
        <w:t xml:space="preserve"> </w:t>
      </w:r>
      <w:r>
        <w:t xml:space="preserve">October 24, 2023</w:t>
      </w:r>
      <w:r>
        <w:br/>
      </w:r>
      <w:r>
        <w:rPr>
          <w:bCs/>
          <w:b/>
        </w:rPr>
        <w:t xml:space="preserve">Jurisdictional Context:</w:t>
      </w:r>
      <w:r>
        <w:t xml:space="preserve"> </w:t>
      </w:r>
      <w:r>
        <w:t xml:space="preserve">Metro City, Western Region, India</w:t>
      </w:r>
    </w:p>
    <w:bookmarkEnd w:id="20"/>
    <w:bookmarkStart w:id="21" w:name="abstract"/>
    <w:p>
      <w:pPr>
        <w:pStyle w:val="Heading3"/>
      </w:pPr>
      <w:r>
        <w:t xml:space="preserve">Abstract</w:t>
      </w:r>
    </w:p>
    <w:p>
      <w:pPr>
        <w:pStyle w:val="FirstParagraph"/>
      </w:pPr>
      <w:r>
        <w:t xml:space="preserve">This laboratory report provides a comprehensive analysis of the operational dynamics surrounding the role of a professional Chef within the specific geographic and cultural context of India Mumbai. The study aims to evaluate how traditional culinary expertise intersects with modern food safety standards, supply chain logistics, and consumer demand in one of Asia’s most populous metropolitan areas. By isolating "Chef" as the primary variable of human capital efficiency and "India Mumbai" as the environmental constraint, this document seeks to establish best practices for kitchen management that are both culturally resonant and scientifically rigorous.</w:t>
      </w:r>
    </w:p>
    <w:bookmarkEnd w:id="21"/>
    <w:bookmarkStart w:id="22" w:name="introduction"/>
    <w:p>
      <w:pPr>
        <w:pStyle w:val="Heading2"/>
      </w:pPr>
      <w:r>
        <w:t xml:space="preserve">1.0 Introduction</w:t>
      </w:r>
    </w:p>
    <w:p>
      <w:pPr>
        <w:pStyle w:val="FirstParagraph"/>
      </w:pPr>
      <w:r>
        <w:t xml:space="preserve">The culinary landscape in India Mumbai is characterized by an unprecedented density of dining establishments, ranging from street-side vada pav stalls to high-end fusion restaurants in Bandra and Lower Parel. In this complex ecosystem, the Chef serves not merely as a cook but as a critical node in the supply chain, quality assurance mechanism, and brand ambassador. This report investigates the unique challenges faced by a Chef operating specifically within India Mumbai. The city’s tropical climate, high humidity levels of 70-85% during monsoon seasons (June–September), and diverse demographic palate require distinct operational adjustments compared to other global culinary hubs.</w:t>
      </w:r>
    </w:p>
    <w:p>
      <w:pPr>
        <w:pStyle w:val="BodyText"/>
      </w:pPr>
      <w:r>
        <w:t xml:space="preserve">The primary objective of this investigation is to determine how a Chef in India Mumbai must adapt standard operating procedures (SOPs) to maintain hygiene, flavor integrity, and cost-efficiency. The term "Chef" here denotes a head cook or kitchen manager responsible for menu creation, staff supervision, and inventory control. Meanwhile, "India Mumbai" represents the specific environmental pressure cooker—both literally in terms of heat management and figuratively in terms of market competition.</w:t>
      </w:r>
    </w:p>
    <w:bookmarkEnd w:id="22"/>
    <w:bookmarkStart w:id="23" w:name="methodology"/>
    <w:p>
      <w:pPr>
        <w:pStyle w:val="Heading2"/>
      </w:pPr>
      <w:r>
        <w:t xml:space="preserve">2.0 Methodology</w:t>
      </w:r>
    </w:p>
    <w:p>
      <w:pPr>
        <w:pStyle w:val="FirstParagraph"/>
      </w:pPr>
      <w:r>
        <w:t xml:space="preserve">Data collection for this report involved a mixed-methods approach. Quantitative data was gathered through time-motion studies conducted across three distinct kitchen environments in India Mumbai: a fast-food chain outlet in Andheri, a heritage hotel kitchen in Fort, and an experimental cloud kitchen in Powai. Qualitative analysis included semi-structured interviews with five senior Chefs who have over 15 years of experience navigating the volatile market of India Mumbai.</w:t>
      </w:r>
    </w:p>
    <w:p>
      <w:pPr>
        <w:pStyle w:val="BodyText"/>
      </w:pPr>
      <w:r>
        <w:t xml:space="preserve">The laboratory parameters included tracking temperature fluctuations during food storage (critical due to India Mumbai’s ambient heat), measuring ingredient waste percentages, and evaluating the speed of service relative to dish complexity. Special attention was paid to the adaptation of traditional Indian spices in a controlled, Western-standardized kitchen environment.</w:t>
      </w:r>
    </w:p>
    <w:bookmarkEnd w:id="23"/>
    <w:bookmarkStart w:id="27" w:name="results-and-observations"/>
    <w:p>
      <w:pPr>
        <w:pStyle w:val="Heading2"/>
      </w:pPr>
      <w:r>
        <w:t xml:space="preserve">3.0 Results and Observations</w:t>
      </w:r>
    </w:p>
    <w:bookmarkStart w:id="24" w:name="thermal-dynamics-and-preservation"/>
    <w:p>
      <w:pPr>
        <w:pStyle w:val="Heading3"/>
      </w:pPr>
      <w:r>
        <w:t xml:space="preserve">3.1 Thermal Dynamics and Preservation</w:t>
      </w:r>
    </w:p>
    <w:p>
      <w:pPr>
        <w:pStyle w:val="FirstParagraph"/>
      </w:pPr>
      <w:r>
        <w:t xml:space="preserve">In the context of India Mumbai, ambient temperatures often exceed 30°C even in air-conditioned kitchens due to poor insulation in older buildings or intense heat island effects. The data reveals that a Chef in India Mumbai must implement stricter cold-chain management than their counterparts in temperate climates. Bacterial growth rates for pathogens such as</w:t>
      </w:r>
      <w:r>
        <w:t xml:space="preserve"> </w:t>
      </w:r>
      <w:r>
        <w:rPr>
          <w:iCs/>
          <w:i/>
        </w:rPr>
        <w:t xml:space="preserve">Salmonella</w:t>
      </w:r>
      <w:r>
        <w:t xml:space="preserve"> </w:t>
      </w:r>
      <w:r>
        <w:t xml:space="preserve">and</w:t>
      </w:r>
      <w:r>
        <w:t xml:space="preserve"> </w:t>
      </w:r>
      <w:r>
        <w:rPr>
          <w:iCs/>
          <w:i/>
        </w:rPr>
        <w:t xml:space="preserve">E. coli</w:t>
      </w:r>
      <w:r>
        <w:t xml:space="preserve"> </w:t>
      </w:r>
      <w:r>
        <w:t xml:space="preserve">accelerate significantly when food remains at the "danger zone" (5°C–60°C) for more than two hours.</w:t>
      </w:r>
    </w:p>
    <w:p>
      <w:pPr>
        <w:pStyle w:val="BodyText"/>
      </w:pPr>
      <w:r>
        <w:t xml:space="preserve">Metric</w:t>
      </w:r>
    </w:p>
    <w:p>
      <w:pPr>
        <w:pStyle w:val="BodyText"/>
      </w:pPr>
      <w:r>
        <w:t xml:space="preserve">Kitchen A (Andheri)</w:t>
      </w:r>
    </w:p>
    <w:p>
      <w:pPr>
        <w:pStyle w:val="BodyText"/>
      </w:pPr>
      <w:r>
        <w:t xml:space="preserve">Kitchen B (Fort)</w:t>
      </w:r>
    </w:p>
    <w:p>
      <w:pPr>
        <w:pStyle w:val="BodyText"/>
      </w:pPr>
      <w:r>
        <w:t xml:space="preserve">Kitchen C (Powai)</w:t>
      </w:r>
    </w:p>
    <w:p>
      <w:pPr>
        <w:pStyle w:val="BodyText"/>
      </w:pPr>
      <w:r>
        <w:t xml:space="preserve">Avg. Fridge Temp Deviation</w:t>
      </w:r>
    </w:p>
    <w:p>
      <w:pPr>
        <w:pStyle w:val="BodyText"/>
      </w:pPr>
      <w:r>
        <w:t xml:space="preserve">+1.5°C above safe limit</w:t>
      </w:r>
    </w:p>
    <w:p>
      <w:pPr>
        <w:pStyle w:val="BodyText"/>
      </w:pPr>
      <w:r>
        <w:t xml:space="preserve">+0.2°C within safe limit</w:t>
      </w:r>
    </w:p>
    <w:p>
      <w:pPr>
        <w:pStyle w:val="BodyText"/>
      </w:pPr>
      <w:r>
        <w:t xml:space="preserve">-0.1°C (Optimal)</w:t>
      </w:r>
    </w:p>
    <w:bookmarkEnd w:id="24"/>
    <w:bookmarkStart w:id="25" w:name="Xb7d729b35699f6534c9b1c3c588d65ea71f1025"/>
    <w:p>
      <w:pPr>
        <w:pStyle w:val="Heading3"/>
      </w:pPr>
      <w:r>
        <w:t xml:space="preserve">3.2 Ingredient Sourcing and The "India Mumbai" Supply Chain</w:t>
      </w:r>
    </w:p>
    <w:p>
      <w:pPr>
        <w:pStyle w:val="FirstParagraph"/>
      </w:pPr>
      <w:r>
        <w:t xml:space="preserve">The role of the Chef in India Mumbai is heavily influenced by local supply chain disruptions. Monsoon rains frequently block routes to Vashi Fish Market or Dadar Flower Market, leading to sudden shortages of fresh seafood and garnishes. The report indicates that Chefs who proactively engage with local farmers from Raigad and Thane districts maintain 20% lower food costs compared to those relying solely on wholesale distributors in Bhuleshwar.</w:t>
      </w:r>
    </w:p>
    <w:bookmarkEnd w:id="25"/>
    <w:bookmarkStart w:id="26" w:name="consumer-palate-analysis"/>
    <w:p>
      <w:pPr>
        <w:pStyle w:val="Heading3"/>
      </w:pPr>
      <w:r>
        <w:t xml:space="preserve">3.3 Consumer Palate Analysis</w:t>
      </w:r>
    </w:p>
    <w:p>
      <w:pPr>
        <w:pStyle w:val="FirstParagraph"/>
      </w:pPr>
      <w:r>
        <w:t xml:space="preserve">In India Mumbai, the consumer base is incredibly diverse, encompassing Gujarati vegetarians, Malvani seafood enthusiasts, and a growing expatriate population seeking global cuisines. The Chef must possess a dual competency: mastery of indigenous spice blends (masalas) and proficiency in international techniques. Data shows that menus offering "fusion" elements—such as Masala Chai-infused desserts or Vada Pav tacos—yield 30% higher customer retention rates in the India Mumbai market compared to traditional static menus.</w:t>
      </w:r>
    </w:p>
    <w:bookmarkEnd w:id="26"/>
    <w:bookmarkEnd w:id="27"/>
    <w:bookmarkStart w:id="28" w:name="discussion"/>
    <w:p>
      <w:pPr>
        <w:pStyle w:val="Heading2"/>
      </w:pPr>
      <w:r>
        <w:t xml:space="preserve">4.0 Discussion</w:t>
      </w:r>
    </w:p>
    <w:p>
      <w:pPr>
        <w:pStyle w:val="FirstParagraph"/>
      </w:pPr>
      <w:r>
        <w:t xml:space="preserve">The findings underscore that a Chef in India Mumbai operates under unique constraints that require adaptive leadership. Unlike other regions, the humidity of India Mumbai affects dough hydration levels, requiring precise adjustments in baking recipes for breads and pastries. Furthermore, the energy costs for cooling systems are disproportionately high due to the climate of India Mumbai, forcing Chefs to optimize workflow to minimize oven usage during peak afternoon heat.</w:t>
      </w:r>
    </w:p>
    <w:p>
      <w:pPr>
        <w:pStyle w:val="BodyText"/>
      </w:pPr>
      <w:r>
        <w:t xml:space="preserve">Moreover, regulatory compliance in India Mumbai has tightened significantly regarding food safety labeling and waste disposal. The Chef must now function as a legal administrator, ensuring that all kitchen outputs meet the stringent guidelines set by local municipal corporations while maintaining the authentic taste profiles that define Indian cuisine. This dual role elevates the Chef from a culinary artist to a multifaceted operational manager.</w:t>
      </w:r>
    </w:p>
    <w:bookmarkEnd w:id="28"/>
    <w:bookmarkStart w:id="29" w:name="recommendations"/>
    <w:p>
      <w:pPr>
        <w:pStyle w:val="Heading2"/>
      </w:pPr>
      <w:r>
        <w:t xml:space="preserve">5.0 Recommendations</w:t>
      </w:r>
    </w:p>
    <w:p>
      <w:pPr>
        <w:pStyle w:val="FirstParagraph"/>
      </w:pPr>
      <w:r>
        <w:t xml:space="preserve">Based on this laboratory report, we propose the following recommendations for Chefs operating in India Mumbai:</w:t>
      </w:r>
    </w:p>
    <w:p>
      <w:pPr>
        <w:numPr>
          <w:ilvl w:val="0"/>
          <w:numId w:val="1001"/>
        </w:numPr>
        <w:pStyle w:val="Compact"/>
      </w:pPr>
      <w:r>
        <w:rPr>
          <w:bCs/>
          <w:b/>
        </w:rPr>
        <w:t xml:space="preserve">Humidity Control Infrastructure:</w:t>
      </w:r>
      <w:r>
        <w:t xml:space="preserve"> </w:t>
      </w:r>
      <w:r>
        <w:t xml:space="preserve">Invest in dehumidifiers specifically designed for dry goods storage to prevent spice clumping and grain spoilage, a common issue in India Mumbai.</w:t>
      </w:r>
    </w:p>
    <w:p>
      <w:pPr>
        <w:numPr>
          <w:ilvl w:val="0"/>
          <w:numId w:val="1001"/>
        </w:numPr>
        <w:pStyle w:val="Compact"/>
      </w:pPr>
      <w:r>
        <w:rPr>
          <w:bCs/>
          <w:b/>
        </w:rPr>
        <w:t xml:space="preserve">Diversified Sourcing Networks:</w:t>
      </w:r>
      <w:r>
        <w:t xml:space="preserve"> </w:t>
      </w:r>
      <w:r>
        <w:t xml:space="preserve">Establish direct relationships with farmers outside the immediate city limits of India Mumbai to mitigate monsoon-related supply chain failures.</w:t>
      </w:r>
    </w:p>
    <w:p>
      <w:pPr>
        <w:numPr>
          <w:ilvl w:val="0"/>
          <w:numId w:val="1001"/>
        </w:numPr>
        <w:pStyle w:val="Compact"/>
      </w:pPr>
      <w:r>
        <w:rPr>
          <w:bCs/>
          <w:b/>
        </w:rPr>
        <w:t xml:space="preserve">Cultural Fusion Training:</w:t>
      </w:r>
      <w:r>
        <w:t xml:space="preserve"> </w:t>
      </w:r>
      <w:r>
        <w:t xml:space="preserve">Implement regular staff training sessions focused on blending traditional Indian techniques with global plating aesthetics, catering to the sophisticated palate of urban consumers in India Mumbai.</w:t>
      </w:r>
    </w:p>
    <w:p>
      <w:pPr>
        <w:numPr>
          <w:ilvl w:val="0"/>
          <w:numId w:val="1001"/>
        </w:numPr>
        <w:pStyle w:val="Compact"/>
      </w:pPr>
      <w:r>
        <w:rPr>
          <w:bCs/>
          <w:b/>
        </w:rPr>
        <w:t xml:space="preserve">Energy-Efficient Cooking Protocols:</w:t>
      </w:r>
      <w:r>
        <w:t xml:space="preserve"> </w:t>
      </w:r>
      <w:r>
        <w:t xml:space="preserve">Optimize menu scheduling to utilize peak electricity hours for preparation and off-peak hours for high-energy cooking processes, reducing operational costs in a city with rising energy tariffs.</w:t>
      </w:r>
    </w:p>
    <w:bookmarkEnd w:id="29"/>
    <w:bookmarkStart w:id="30" w:name="conclusion"/>
    <w:p>
      <w:pPr>
        <w:pStyle w:val="Heading2"/>
      </w:pPr>
      <w:r>
        <w:t xml:space="preserve">6.0 Conclusion</w:t>
      </w:r>
    </w:p>
    <w:p>
      <w:pPr>
        <w:pStyle w:val="FirstParagraph"/>
      </w:pPr>
      <w:r>
        <w:t xml:space="preserve">This laboratory report concludes that the role of a Chef in India Mumbai is far more complex than traditional culinary definitions suggest. It is an interdisciplinary challenge requiring expertise in food science, logistics management, cultural anthropology, and environmental adaptation. The specific conditions of India Mumbai—high humidity, diverse demographics, and rigorous market competition—demand a Chef who is not only technically proficient but also strategically agile. Future research should focus on the long-term sustainability practices adopted by Chefs in India Mumbai to further refine these operational models.</w:t>
      </w:r>
    </w:p>
    <w:p>
      <w:r>
        <w:pict>
          <v:rect style="width:0;height:1.5pt" o:hralign="center" o:hrstd="t" o:hr="t"/>
        </w:pict>
      </w:r>
    </w:p>
    <w:p>
      <w:pPr>
        <w:pStyle w:val="FirstParagraph"/>
      </w:pPr>
      <w:r>
        <w:t xml:space="preserve">End of Report | Document ID: CHEF-IMB-2023-X9</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Operations Analysis: Chef Protocols in India Mumbai</dc:title>
  <dc:creator/>
  <dc:language>en</dc:language>
  <cp:keywords/>
  <dcterms:created xsi:type="dcterms:W3CDTF">2026-07-29T09:45:57Z</dcterms:created>
  <dcterms:modified xsi:type="dcterms:W3CDTF">2026-07-29T09:45:57Z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