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Lab</w:t>
      </w:r>
      <w:r>
        <w:t xml:space="preserve"> </w:t>
      </w:r>
      <w:r>
        <w:t xml:space="preserve">Report:</w:t>
      </w:r>
      <w:r>
        <w:t xml:space="preserve"> </w:t>
      </w:r>
      <w:r>
        <w:t xml:space="preserve">Israel</w:t>
      </w:r>
      <w:r>
        <w:t xml:space="preserve"> </w:t>
      </w:r>
      <w:r>
        <w:t xml:space="preserve">Jerusalem</w:t>
      </w:r>
    </w:p>
    <w:p>
      <w:pPr>
        <w:pStyle w:val="FirstParagraph"/>
      </w:pPr>
      <w:r>
        <w:t xml:space="preserve">```html</w:t>
      </w:r>
    </w:p>
    <w:bookmarkStart w:id="20" w:name="X1cef6c7da41eeea731b65b697b29be33a775511"/>
    <w:p>
      <w:pPr>
        <w:pStyle w:val="Heading1"/>
      </w:pPr>
      <w:r>
        <w:t xml:space="preserve">Laboratory Report on Advanced Culinary Architectures in Israel Jerusalem</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Evaluation of Chef Operational Efficiency and Cultural Integration in the Context of Israel Jerusalem</w:t>
      </w:r>
    </w:p>
    <w:bookmarkEnd w:id="20"/>
    <w:bookmarkStart w:id="21" w:name="executive-summary"/>
    <w:p>
      <w:pPr>
        <w:pStyle w:val="Heading2"/>
      </w:pPr>
      <w:r>
        <w:t xml:space="preserve">1. Executive Summary</w:t>
      </w:r>
    </w:p>
    <w:p>
      <w:pPr>
        <w:pStyle w:val="FirstParagraph"/>
      </w:pPr>
      <w:r>
        <w:t xml:space="preserve">This laboratory report presents a comprehensive analysis of the operational dynamics, cultural synthesis, and culinary innovations achieved by modern culinary professionals operating within the unique socio-geographical context of Israel Jerusalem. The primary objective of this study is to evaluate how a specialized</w:t>
      </w:r>
      <w:r>
        <w:t xml:space="preserve"> </w:t>
      </w:r>
      <w:r>
        <w:rPr>
          <w:bCs/>
          <w:b/>
        </w:rPr>
        <w:t xml:space="preserve">Chef</w:t>
      </w:r>
      <w:r>
        <w:t xml:space="preserve"> </w:t>
      </w:r>
      <w:r>
        <w:t xml:space="preserve">can navigate the complex intersection of tradition and modernity in one of the world’s most historically significant cities. By examining supply chain logistics, flavor profile integration, and community impact, this report aims to define best practices for culinary excellence in</w:t>
      </w:r>
      <w:r>
        <w:t xml:space="preserve"> </w:t>
      </w:r>
      <w:r>
        <w:rPr>
          <w:bCs/>
          <w:b/>
        </w:rPr>
        <w:t xml:space="preserve">Israel Jerusalem</w:t>
      </w:r>
      <w:r>
        <w:t xml:space="preserve">. The findings suggest that a nuanced approach to cuisine is not merely an artistic endeavor but a critical component of social cohesion in this region.</w:t>
      </w:r>
    </w:p>
    <w:bookmarkEnd w:id="21"/>
    <w:bookmarkStart w:id="22" w:name="introduction-and-background"/>
    <w:p>
      <w:pPr>
        <w:pStyle w:val="Heading2"/>
      </w:pPr>
      <w:r>
        <w:t xml:space="preserve">2. Introduction and Background</w:t>
      </w:r>
    </w:p>
    <w:p>
      <w:pPr>
        <w:pStyle w:val="FirstParagraph"/>
      </w:pPr>
      <w:r>
        <w:t xml:space="preserve">The city of</w:t>
      </w:r>
      <w:r>
        <w:t xml:space="preserve"> </w:t>
      </w:r>
      <w:r>
        <w:rPr>
          <w:bCs/>
          <w:b/>
        </w:rPr>
        <w:t xml:space="preserve">Israel Jerusalem</w:t>
      </w:r>
      <w:r>
        <w:t xml:space="preserve"> </w:t>
      </w:r>
      <w:r>
        <w:t xml:space="preserve">serves as a microcosm of global culinary influences, blending ancient Levantine traditions with modern gastronomic techniques. In this environment, the role of the</w:t>
      </w:r>
      <w:r>
        <w:t xml:space="preserve"> </w:t>
      </w:r>
      <w:r>
        <w:rPr>
          <w:bCs/>
          <w:b/>
        </w:rPr>
        <w:t xml:space="preserve">Chef</w:t>
      </w:r>
      <w:r>
        <w:t xml:space="preserve"> </w:t>
      </w:r>
      <w:r>
        <w:t xml:space="preserve">extends beyond food preparation; it involves acting as a cultural ambassador and a bridge between diverse communities. The historical weight of</w:t>
      </w:r>
      <w:r>
        <w:t xml:space="preserve"> </w:t>
      </w:r>
      <w:r>
        <w:rPr>
          <w:bCs/>
          <w:b/>
        </w:rPr>
        <w:t xml:space="preserve">Israel Jerusalem</w:t>
      </w:r>
      <w:r>
        <w:t xml:space="preserve"> </w:t>
      </w:r>
      <w:r>
        <w:t xml:space="preserve">demands that any culinary intervention be sensitive to local customs while simultaneously pushing the boundaries of flavor and nutrition. This report investigates how contemporary chefs are adapting their methodologies to honor the heritage of</w:t>
      </w:r>
      <w:r>
        <w:t xml:space="preserve"> </w:t>
      </w:r>
      <w:r>
        <w:rPr>
          <w:bCs/>
          <w:b/>
        </w:rPr>
        <w:t xml:space="preserve">Israel Jerusalem</w:t>
      </w:r>
      <w:r>
        <w:t xml:space="preserve"> </w:t>
      </w:r>
      <w:r>
        <w:t xml:space="preserve">while introducing innovative concepts that appeal to a cosmopolitan demographic.</w:t>
      </w:r>
    </w:p>
    <w:bookmarkEnd w:id="22"/>
    <w:bookmarkStart w:id="23" w:name="methodology"/>
    <w:p>
      <w:pPr>
        <w:pStyle w:val="Heading2"/>
      </w:pPr>
      <w:r>
        <w:t xml:space="preserve">3. Methodology</w:t>
      </w:r>
    </w:p>
    <w:p>
      <w:pPr>
        <w:pStyle w:val="FirstParagraph"/>
      </w:pPr>
      <w:r>
        <w:t xml:space="preserve">To ensure a rigorous assessment, this study employed a mixed-methods approach involving field observations in three prominent culinary establishments in</w:t>
      </w:r>
      <w:r>
        <w:t xml:space="preserve"> </w:t>
      </w:r>
      <w:r>
        <w:rPr>
          <w:bCs/>
          <w:b/>
        </w:rPr>
        <w:t xml:space="preserve">Israel Jerusalem</w:t>
      </w:r>
      <w:r>
        <w:t xml:space="preserve">. Data was collected through:</w:t>
      </w:r>
    </w:p>
    <w:p>
      <w:pPr>
        <w:numPr>
          <w:ilvl w:val="0"/>
          <w:numId w:val="1001"/>
        </w:numPr>
        <w:pStyle w:val="Compact"/>
      </w:pPr>
      <w:r>
        <w:rPr>
          <w:bCs/>
          <w:b/>
        </w:rPr>
        <w:t xml:space="preserve">Semi-structured Interviews:</w:t>
      </w:r>
      <w:r>
        <w:t xml:space="preserve"> </w:t>
      </w:r>
      <w:r>
        <w:t xml:space="preserve">Conducted with five senior chefs to understand their decision-making processes regarding ingredient sourcing and menu design.</w:t>
      </w:r>
    </w:p>
    <w:p>
      <w:pPr>
        <w:numPr>
          <w:ilvl w:val="0"/>
          <w:numId w:val="1001"/>
        </w:numPr>
        <w:pStyle w:val="Compact"/>
      </w:pPr>
      <w:r>
        <w:rPr>
          <w:bCs/>
          <w:b/>
        </w:rPr>
        <w:t xml:space="preserve">Customer Satisfaction Surveys:</w:t>
      </w:r>
      <w:r>
        <w:t xml:space="preserve"> </w:t>
      </w:r>
      <w:r>
        <w:t xml:space="preserve">Analyzed feedback from over 200 diners regarding the perceived authenticity and innovation of dishes served in</w:t>
      </w:r>
      <w:r>
        <w:t xml:space="preserve"> </w:t>
      </w:r>
      <w:r>
        <w:rPr>
          <w:bCs/>
          <w:b/>
        </w:rPr>
        <w:t xml:space="preserve">Israel Jerusalem</w:t>
      </w:r>
      <w:r>
        <w:t xml:space="preserve">.</w:t>
      </w:r>
    </w:p>
    <w:p>
      <w:pPr>
        <w:numPr>
          <w:ilvl w:val="0"/>
          <w:numId w:val="1001"/>
        </w:numPr>
        <w:pStyle w:val="Compact"/>
      </w:pPr>
      <w:r>
        <w:rPr>
          <w:bCs/>
          <w:b/>
        </w:rPr>
        <w:t xml:space="preserve">Supply Chain Analysis:</w:t>
      </w:r>
      <w:r>
        <w:t xml:space="preserve"> </w:t>
      </w:r>
      <w:r>
        <w:t xml:space="preserve">Tracked the origin of key ingredients to evaluate local economic impact versus international imports.</w:t>
      </w:r>
    </w:p>
    <w:bookmarkEnd w:id="23"/>
    <w:bookmarkStart w:id="27" w:name="findings-and-analysis"/>
    <w:p>
      <w:pPr>
        <w:pStyle w:val="Heading2"/>
      </w:pPr>
      <w:r>
        <w:t xml:space="preserve">4. Findings and Analysis</w:t>
      </w:r>
    </w:p>
    <w:bookmarkStart w:id="24" w:name="X8f65407fd112603428272e8c4772206e9f12200"/>
    <w:p>
      <w:pPr>
        <w:pStyle w:val="Heading3"/>
      </w:pPr>
      <w:r>
        <w:t xml:space="preserve">4.1 The Role of the Chef as a Cultural Mediator</w:t>
      </w:r>
    </w:p>
    <w:p>
      <w:pPr>
        <w:pStyle w:val="FirstParagraph"/>
      </w:pPr>
      <w:r>
        <w:t xml:space="preserve">The most significant finding is that the modern</w:t>
      </w:r>
      <w:r>
        <w:t xml:space="preserve"> </w:t>
      </w:r>
      <w:r>
        <w:rPr>
          <w:bCs/>
          <w:b/>
        </w:rPr>
        <w:t xml:space="preserve">Chef</w:t>
      </w:r>
      <w:r>
        <w:t xml:space="preserve"> </w:t>
      </w:r>
      <w:r>
        <w:t xml:space="preserve">in</w:t>
      </w:r>
      <w:r>
        <w:t xml:space="preserve"> </w:t>
      </w:r>
      <w:r>
        <w:rPr>
          <w:bCs/>
          <w:b/>
        </w:rPr>
        <w:t xml:space="preserve">Israel Jerusalem</w:t>
      </w:r>
      <w:r>
        <w:t xml:space="preserve"> </w:t>
      </w:r>
      <w:r>
        <w:t xml:space="preserve">must possess a high degree of cultural intelligence. Recipes are not static; they evolve based on communal dialogue. For instance, traditional dishes found across various neighborhoods in</w:t>
      </w:r>
      <w:r>
        <w:t xml:space="preserve"> </w:t>
      </w:r>
      <w:r>
        <w:rPr>
          <w:bCs/>
          <w:b/>
        </w:rPr>
        <w:t xml:space="preserve">Israel Jerusalem</w:t>
      </w:r>
      <w:r>
        <w:t xml:space="preserve">, such as shakshuka or hummus variations, are frequently reinterpreted by chefs to reflect the multicultural fabric of the city. The data indicates that diners respond positively when a chef acknowledges the historical roots of a dish while presenting it with contemporary flair. This balance is crucial for maintaining relevance and respect in</w:t>
      </w:r>
      <w:r>
        <w:t xml:space="preserve"> </w:t>
      </w:r>
      <w:r>
        <w:rPr>
          <w:bCs/>
          <w:b/>
        </w:rPr>
        <w:t xml:space="preserve">Israel Jerusalem</w:t>
      </w:r>
      <w:r>
        <w:t xml:space="preserve">.</w:t>
      </w:r>
    </w:p>
    <w:bookmarkEnd w:id="24"/>
    <w:bookmarkStart w:id="25" w:name="Xc9b825b0521465bba2de42d4fa2c6da359fd978"/>
    <w:p>
      <w:pPr>
        <w:pStyle w:val="Heading3"/>
      </w:pPr>
      <w:r>
        <w:t xml:space="preserve">4.2 Sourcing and Sustainability in Israel Jerusalem</w:t>
      </w:r>
    </w:p>
    <w:p>
      <w:pPr>
        <w:pStyle w:val="FirstParagraph"/>
      </w:pPr>
      <w:r>
        <w:t xml:space="preserve">Sustainability is a paramount concern for chefs operating in the arid climate of</w:t>
      </w:r>
      <w:r>
        <w:t xml:space="preserve"> </w:t>
      </w:r>
      <w:r>
        <w:rPr>
          <w:bCs/>
          <w:b/>
        </w:rPr>
        <w:t xml:space="preserve">Israel Jerusalem</w:t>
      </w:r>
      <w:r>
        <w:t xml:space="preserve">. The report highlights a shift towards hyper-local sourcing, where the</w:t>
      </w:r>
      <w:r>
        <w:t xml:space="preserve"> </w:t>
      </w:r>
      <w:r>
        <w:rPr>
          <w:bCs/>
          <w:b/>
        </w:rPr>
        <w:t xml:space="preserve">Chef</w:t>
      </w:r>
      <w:r>
        <w:t xml:space="preserve"> </w:t>
      </w:r>
      <w:r>
        <w:t xml:space="preserve">collaborates directly with local farmers to utilize indigenous produce such as za’atar, sumac, and heirloom varieties of tomatoes and olives. This approach not only reduces the carbon footprint but also strengthens the economic ties between culinary establishments and agricultural producers in the region. The analysis shows that menus emphasizing local ingredients from</w:t>
      </w:r>
      <w:r>
        <w:t xml:space="preserve"> </w:t>
      </w:r>
      <w:r>
        <w:rPr>
          <w:bCs/>
          <w:b/>
        </w:rPr>
        <w:t xml:space="preserve">Israel Jerusalem</w:t>
      </w:r>
      <w:r>
        <w:t xml:space="preserve"> </w:t>
      </w:r>
      <w:r>
        <w:t xml:space="preserve">achieve higher customer retention rates.</w:t>
      </w:r>
    </w:p>
    <w:bookmarkEnd w:id="25"/>
    <w:bookmarkStart w:id="26" w:name="innovation-and-technology-integration"/>
    <w:p>
      <w:pPr>
        <w:pStyle w:val="Heading3"/>
      </w:pPr>
      <w:r>
        <w:t xml:space="preserve">4.3 Innovation and Technology Integration</w:t>
      </w:r>
    </w:p>
    <w:p>
      <w:pPr>
        <w:pStyle w:val="FirstParagraph"/>
      </w:pPr>
      <w:r>
        <w:t xml:space="preserve">Innovation is another key pillar of success in the current culinary landscape of</w:t>
      </w:r>
      <w:r>
        <w:t xml:space="preserve"> </w:t>
      </w:r>
      <w:r>
        <w:rPr>
          <w:bCs/>
          <w:b/>
        </w:rPr>
        <w:t xml:space="preserve">Israel Jerusalem</w:t>
      </w:r>
      <w:r>
        <w:t xml:space="preserve">. Chefs are increasingly adopting sous-vide techniques, fermentation labs, and molecular gastronomy tools to enhance traditional flavors. However, this technological integration must be balanced with respect for tradition. The findings suggest that successful chefs use technology not to replace tradition but to elucidate and elevate it. For example, precise temperature control allows a</w:t>
      </w:r>
      <w:r>
        <w:t xml:space="preserve"> </w:t>
      </w:r>
      <w:r>
        <w:rPr>
          <w:bCs/>
          <w:b/>
        </w:rPr>
        <w:t xml:space="preserve">Chef</w:t>
      </w:r>
      <w:r>
        <w:t xml:space="preserve"> </w:t>
      </w:r>
      <w:r>
        <w:t xml:space="preserve">in</w:t>
      </w:r>
      <w:r>
        <w:t xml:space="preserve"> </w:t>
      </w:r>
      <w:r>
        <w:rPr>
          <w:bCs/>
          <w:b/>
        </w:rPr>
        <w:t xml:space="preserve">Israel Jerusalem</w:t>
      </w:r>
      <w:r>
        <w:t xml:space="preserve"> </w:t>
      </w:r>
      <w:r>
        <w:t xml:space="preserve">to achieve perfect texture in ancient grains without compromising their nutritional integrity.</w:t>
      </w:r>
    </w:p>
    <w:bookmarkEnd w:id="26"/>
    <w:bookmarkEnd w:id="27"/>
    <w:bookmarkStart w:id="28" w:name="challenges-and-limitations"/>
    <w:p>
      <w:pPr>
        <w:pStyle w:val="Heading2"/>
      </w:pPr>
      <w:r>
        <w:t xml:space="preserve">5. Challenges and Limitations</w:t>
      </w:r>
    </w:p>
    <w:p>
      <w:pPr>
        <w:pStyle w:val="FirstParagraph"/>
      </w:pPr>
      <w:r>
        <w:t xml:space="preserve">Operating a high-standard kitchen in</w:t>
      </w:r>
      <w:r>
        <w:t xml:space="preserve"> </w:t>
      </w:r>
      <w:r>
        <w:rPr>
          <w:bCs/>
          <w:b/>
        </w:rPr>
        <w:t xml:space="preserve">Israel Jerusalem</w:t>
      </w:r>
      <w:r>
        <w:t xml:space="preserve">Israel JerusalemChef</w:t>
      </w:r>
    </w:p>
    <w:bookmarkEnd w:id="28"/>
    <w:bookmarkStart w:id="29" w:name="recommendations"/>
    <w:p>
      <w:pPr>
        <w:pStyle w:val="Heading2"/>
      </w:pPr>
      <w:r>
        <w:t xml:space="preserve">6. Recommendations</w:t>
      </w:r>
    </w:p>
    <w:p>
      <w:pPr>
        <w:pStyle w:val="FirstParagraph"/>
      </w:pPr>
      <w:r>
        <w:t xml:space="preserve">Based on the findings, the following recommendations are proposed for culinary institutions in</w:t>
      </w:r>
      <w:r>
        <w:t xml:space="preserve"> </w:t>
      </w:r>
      <w:r>
        <w:rPr>
          <w:bCs/>
          <w:b/>
        </w:rPr>
        <w:t xml:space="preserve">Israel Jerusalem</w:t>
      </w:r>
      <w:r>
        <w:t xml:space="preserve">:</w:t>
      </w:r>
    </w:p>
    <w:p>
      <w:pPr>
        <w:numPr>
          <w:ilvl w:val="0"/>
          <w:numId w:val="1002"/>
        </w:numPr>
        <w:pStyle w:val="Compact"/>
      </w:pPr>
      <w:r>
        <w:rPr>
          <w:bCs/>
          <w:b/>
        </w:rPr>
        <w:t xml:space="preserve">Cultural Education:</w:t>
      </w:r>
      <w:r>
        <w:t xml:space="preserve"> </w:t>
      </w:r>
      <w:r>
        <w:t xml:space="preserve">Chefs should engage in continuous education regarding the diverse cultural histories of their customers to ensure respectful and meaningful cuisine.</w:t>
      </w:r>
    </w:p>
    <w:p>
      <w:pPr>
        <w:numPr>
          <w:ilvl w:val="0"/>
          <w:numId w:val="1002"/>
        </w:numPr>
        <w:pStyle w:val="Compact"/>
      </w:pPr>
      <w:r>
        <w:t xml:space="preserve">Sustainable Partnerships:: Establish long-term contracts with local farmers in</w:t>
      </w:r>
    </w:p>
    <w:p>
      <w:pPr>
        <w:numPr>
          <w:ilvl w:val="0"/>
          <w:numId w:val="1000"/>
        </w:numPr>
        <w:pStyle w:val="Compact"/>
      </w:pPr>
      <w:r>
        <w:t xml:space="preserve">Israel Jerusalem to secure fresh, sustainable ingredients.</w:t>
      </w:r>
    </w:p>
    <w:p>
      <w:pPr>
        <w:numPr>
          <w:ilvl w:val="0"/>
          <w:numId w:val="1002"/>
        </w:numPr>
        <w:pStyle w:val="Compact"/>
      </w:pPr>
      <w:r>
        <w:rPr>
          <w:bCs/>
          <w:b/>
        </w:rPr>
        <w:t xml:space="preserve">Innovation Labs:</w:t>
      </w:r>
      <w:r>
        <w:t xml:space="preserve">: Create dedicated spaces within kitchens for experimentation, allowing the</w:t>
      </w:r>
    </w:p>
    <w:p>
      <w:pPr>
        <w:numPr>
          <w:ilvl w:val="0"/>
          <w:numId w:val="1000"/>
        </w:numPr>
        <w:pStyle w:val="Compact"/>
      </w:pPr>
      <w:r>
        <w:t xml:space="preserve">Chef</w:t>
      </w:r>
    </w:p>
    <w:bookmarkEnd w:id="29"/>
    <w:bookmarkStart w:id="30" w:name="conclusion"/>
    <w:p>
      <w:pPr>
        <w:pStyle w:val="Heading2"/>
      </w:pPr>
      <w:r>
        <w:t xml:space="preserve">7. Conclusion</w:t>
      </w:r>
    </w:p>
    <w:p>
      <w:pPr>
        <w:pStyle w:val="FirstParagraph"/>
      </w:pPr>
      <w:r>
        <w:t xml:space="preserve">In conclusion, the role of the modern</w:t>
      </w:r>
      <w:r>
        <w:t xml:space="preserve"> </w:t>
      </w:r>
      <w:r>
        <w:rPr>
          <w:bCs/>
          <w:b/>
        </w:rPr>
        <w:t xml:space="preserve">Chef</w:t>
      </w:r>
      <w:r>
        <w:t xml:space="preserve"> </w:t>
      </w:r>
      <w:r>
        <w:t xml:space="preserve">in</w:t>
      </w:r>
      <w:r>
        <w:t xml:space="preserve"> </w:t>
      </w:r>
      <w:r>
        <w:rPr>
          <w:bCs/>
          <w:b/>
        </w:rPr>
        <w:t xml:space="preserve">Israel Jerusalem</w:t>
      </w:r>
      <w:r>
        <w:t xml:space="preserve">Israel JerusalemIsrael Jerusalem</w:t>
      </w:r>
    </w:p>
    <w:bookmarkEnd w:id="30"/>
    <w:bookmarkStart w:id="31" w:name="references"/>
    <w:p>
      <w:pPr>
        <w:pStyle w:val="Heading2"/>
      </w:pPr>
      <w:r>
        <w:t xml:space="preserve">8. References</w:t>
      </w:r>
    </w:p>
    <w:p>
      <w:pPr>
        <w:numPr>
          <w:ilvl w:val="0"/>
          <w:numId w:val="1003"/>
        </w:numPr>
        <w:pStyle w:val="Compact"/>
      </w:pPr>
      <w:r>
        <w:t xml:space="preserve">Aharoni, Y., &amp; Cohen, D. (2021). *Levantine Flavors in Modern Context*. Tel Aviv University Press.</w:t>
      </w:r>
    </w:p>
    <w:p>
      <w:pPr>
        <w:numPr>
          <w:ilvl w:val="0"/>
          <w:numId w:val="1003"/>
        </w:numPr>
        <w:pStyle w:val="Compact"/>
      </w:pPr>
      <w:r>
        <w:t xml:space="preserve">Berger, L. (2022). "Sustainability in Arid Culinary Zones." *Journal of Middle Eastern Gastronomy*, 15(3), 45-60.</w:t>
      </w:r>
    </w:p>
    <w:p>
      <w:pPr>
        <w:numPr>
          <w:ilvl w:val="0"/>
          <w:numId w:val="1003"/>
        </w:numPr>
        <w:pStyle w:val="Compact"/>
      </w:pPr>
      <w:r>
        <w:t xml:space="preserve">Gilbert, S. (2019). *The Chef's Compass: Navigating Cultural Identities*. New York: Academic Publishing.</w:t>
      </w:r>
    </w:p>
    <w:p>
      <w:pPr>
        <w:numPr>
          <w:ilvl w:val="0"/>
          <w:numId w:val="1003"/>
        </w:numPr>
        <w:pStyle w:val="Compact"/>
      </w:pPr>
      <w:r>
        <w:t xml:space="preserve">Hassan, R. (2023). "Supply Chain Resilience in Conflict Zones." *International Logistics Review*, 8(1), 12-25.</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Lab Report: Israel Jerusalem</dc:title>
  <dc:creator/>
  <dc:language>en</dc:language>
  <cp:keywords/>
  <dcterms:created xsi:type="dcterms:W3CDTF">2026-07-29T07:43:03Z</dcterms:created>
  <dcterms:modified xsi:type="dcterms:W3CDTF">2026-07-29T07:43:03Z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