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Culinary</w:t>
      </w:r>
      <w:r>
        <w:t xml:space="preserve"> </w:t>
      </w:r>
      <w:r>
        <w:t xml:space="preserve">Architecture</w:t>
      </w:r>
      <w:r>
        <w:t xml:space="preserve"> </w:t>
      </w:r>
      <w:r>
        <w:t xml:space="preserve">of</w:t>
      </w:r>
      <w:r>
        <w:t xml:space="preserve"> </w:t>
      </w:r>
      <w:r>
        <w:t xml:space="preserve">Chef</w:t>
      </w:r>
      <w:r>
        <w:t xml:space="preserve"> </w:t>
      </w:r>
      <w:r>
        <w:t xml:space="preserve">Operations</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107fcd343da6143c2817cc49703251e1b73b28b"/>
    <w:p>
      <w:pPr>
        <w:pStyle w:val="Heading1"/>
      </w:pPr>
      <w:r>
        <w:t xml:space="preserve">Laboratory Report: The Culinary Architecture of Chef Operations in New Zealand Auckland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Culinary Sciences &amp; Hospitality Management</w:t>
      </w:r>
      <w:r>
        <w:br/>
      </w:r>
      <w:r>
        <w:rPr>
          <w:bCs/>
          <w:b/>
        </w:rPr>
        <w:t xml:space="preserve">From:</w:t>
      </w:r>
      <w:r>
        <w:t xml:space="preserve"> </w:t>
      </w:r>
      <w:r>
        <w:t xml:space="preserve">Senior Food Systems Analyst</w:t>
      </w:r>
      <w:r>
        <w:br/>
      </w:r>
      <w:r>
        <w:t xml:space="preserve">Laboratory Report Analysis of Professional</w:t>
      </w:r>
      <w:r>
        <w:t xml:space="preserve"> </w:t>
      </w:r>
      <w:r>
        <w:rPr>
          <w:iCs/>
          <w:i/>
        </w:rPr>
        <w:t xml:space="preserve">Chef</w:t>
      </w:r>
      <w:r>
        <w:t xml:space="preserve"> </w:t>
      </w:r>
      <w:r>
        <w:t xml:space="preserve">Methodologies within the Unique Environmental Context of</w:t>
      </w:r>
      <w:r>
        <w:t xml:space="preserve"> </w:t>
      </w:r>
      <w:r>
        <w:rPr>
          <w:iCs/>
          <w:i/>
        </w:rPr>
        <w:t xml:space="preserve">New Zealand Auckland</w:t>
      </w:r>
    </w:p>
    <w:bookmarkStart w:id="20" w:name="executive-summary-abstract"/>
    <w:p>
      <w:pPr>
        <w:pStyle w:val="Heading2"/>
      </w:pPr>
      <w:r>
        <w:rPr>
          <w:bCs/>
          <w:b/>
        </w:rPr>
        <w:t xml:space="preserve">1. Executive Summary / Abstract</w:t>
      </w:r>
    </w:p>
    <w:p>
      <w:pPr>
        <w:pStyle w:val="FirstParagraph"/>
      </w:pPr>
      <w:r>
        <w:t xml:space="preserve">This Laboratory Report provides a comprehensive analysis of the operational dynamics, environmental adaptations, and culinary philosophies employed by professional</w:t>
      </w:r>
      <w:r>
        <w:t xml:space="preserve"> </w:t>
      </w:r>
      <w:r>
        <w:rPr>
          <w:bCs/>
          <w:b/>
        </w:rPr>
        <w:t xml:space="preserve">Chef</w:t>
      </w:r>
      <w:r>
        <w:t xml:space="preserve"> </w:t>
      </w:r>
      <w:r>
        <w:t xml:space="preserve">entities operating within the geographic and cultural bounds of</w:t>
      </w:r>
      <w:r>
        <w:t xml:space="preserve"> </w:t>
      </w:r>
      <w:r>
        <w:rPr>
          <w:bCs/>
          <w:b/>
        </w:rPr>
        <w:t xml:space="preserve">New Zealand Auckland</w:t>
      </w:r>
      <w:r>
        <w:t xml:space="preserve">. The primary objective is to understand how high-end gastronomic standards intersect with local sustainability mandates and multicultural demographics. Our findings indicate that a successful</w:t>
      </w:r>
      <w:r>
        <w:t xml:space="preserve"> </w:t>
      </w:r>
      <w:r>
        <w:rPr>
          <w:iCs/>
          <w:i/>
        </w:rPr>
        <w:t xml:space="preserve">Chef</w:t>
      </w:r>
      <w:r>
        <w:t xml:space="preserve"> </w:t>
      </w:r>
      <w:r>
        <w:t xml:space="preserve">in this region must act not only as a culinary artist but also as an ecological steward, heavily influenced by the pristine environments of</w:t>
      </w:r>
      <w:r>
        <w:t xml:space="preserve"> </w:t>
      </w:r>
      <w:r>
        <w:rPr>
          <w:bCs/>
          <w:b/>
        </w:rPr>
        <w:t xml:space="preserve">New Zealand Auckland</w:t>
      </w:r>
      <w:r>
        <w:t xml:space="preserve">.</w:t>
      </w:r>
    </w:p>
    <w:bookmarkEnd w:id="20"/>
    <w:bookmarkStart w:id="21" w:name="introduction"/>
    <w:p>
      <w:pPr>
        <w:pStyle w:val="Heading2"/>
      </w:pPr>
      <w:r>
        <w:rPr>
          <w:bCs/>
          <w:b/>
        </w:rPr>
        <w:t xml:space="preserve">2. Introduction</w:t>
      </w:r>
    </w:p>
    <w:p>
      <w:pPr>
        <w:pStyle w:val="FirstParagraph"/>
      </w:pPr>
      <w:r>
        <w:t xml:space="preserve">The role of the</w:t>
      </w:r>
      <w:r>
        <w:t xml:space="preserve"> </w:t>
      </w:r>
      <w:r>
        <w:rPr>
          <w:iCs/>
          <w:i/>
        </w:rPr>
        <w:t xml:space="preserve">Chef</w:t>
      </w:r>
      <w:r>
        <w:t xml:space="preserve"> </w:t>
      </w:r>
      <w:r>
        <w:t xml:space="preserve">has evolved significantly in recent decades, moving beyond mere food preparation to encompass supply chain management, nutritional science, and cultural diplomacy. In the context of</w:t>
      </w:r>
      <w:r>
        <w:t xml:space="preserve"> </w:t>
      </w:r>
      <w:r>
        <w:rPr>
          <w:bCs/>
          <w:b/>
        </w:rPr>
        <w:t xml:space="preserve">New Zealand Auckland</w:t>
      </w:r>
      <w:r>
        <w:t xml:space="preserve">, these responsibilities are amplified by specific local factors.</w:t>
      </w:r>
      <w:r>
        <w:t xml:space="preserve"> </w:t>
      </w:r>
      <w:r>
        <w:rPr>
          <w:bCs/>
          <w:b/>
        </w:rPr>
        <w:t xml:space="preserve">New Zealand Auckland</w:t>
      </w:r>
      <w:r>
        <w:t xml:space="preserve"> </w:t>
      </w:r>
      <w:r>
        <w:t xml:space="preserve">serves as the economic hub of New Zealand, featuring a dense population that is increasingly health-conscious and environmentally aware.</w:t>
      </w:r>
    </w:p>
    <w:p>
      <w:pPr>
        <w:pStyle w:val="BodyText"/>
      </w:pPr>
      <w:r>
        <w:t xml:space="preserve">This report aims to dissect how a leading</w:t>
      </w:r>
      <w:r>
        <w:t xml:space="preserve"> </w:t>
      </w:r>
      <w:r>
        <w:rPr>
          <w:iCs/>
          <w:i/>
        </w:rPr>
        <w:t xml:space="preserve">Chef</w:t>
      </w:r>
      <w:r>
        <w:t xml:space="preserve"> </w:t>
      </w:r>
      <w:r>
        <w:t xml:space="preserve">integrates indigenous ingredients, specifically those native to the North Island region surrounding</w:t>
      </w:r>
      <w:r>
        <w:t xml:space="preserve"> </w:t>
      </w:r>
      <w:r>
        <w:rPr>
          <w:bCs/>
          <w:b/>
        </w:rPr>
        <w:t xml:space="preserve">New Zealand Auckland</w:t>
      </w:r>
      <w:r>
        <w:t xml:space="preserve">, into modern culinary practices. The study highlights the tension between global culinary trends and local resource availability, positing that the modern</w:t>
      </w:r>
      <w:r>
        <w:t xml:space="preserve"> </w:t>
      </w:r>
      <w:r>
        <w:rPr>
          <w:iCs/>
          <w:i/>
        </w:rPr>
        <w:t xml:space="preserve">Chef</w:t>
      </w:r>
      <w:r>
        <w:t xml:space="preserve"> </w:t>
      </w:r>
      <w:r>
        <w:t xml:space="preserve">is defined by their ability to bridge these two worlds within the specific locale of</w:t>
      </w:r>
      <w:r>
        <w:t xml:space="preserve"> </w:t>
      </w:r>
      <w:r>
        <w:rPr>
          <w:bCs/>
          <w:b/>
        </w:rPr>
        <w:t xml:space="preserve">New Zealand Auckland</w:t>
      </w:r>
      <w:r>
        <w:t xml:space="preserve">.</w:t>
      </w:r>
    </w:p>
    <w:bookmarkEnd w:id="21"/>
    <w:bookmarkStart w:id="22" w:name="methodology-observational-framework"/>
    <w:p>
      <w:pPr>
        <w:pStyle w:val="Heading2"/>
      </w:pPr>
      <w:r>
        <w:rPr>
          <w:bCs/>
          <w:b/>
        </w:rPr>
        <w:t xml:space="preserve">3. Methodology / Observational Framework</w:t>
      </w:r>
    </w:p>
    <w:p>
      <w:pPr>
        <w:pStyle w:val="FirstParagraph"/>
      </w:pPr>
      <w:r>
        <w:t xml:space="preserve">Data for this Laboratory Report was gathered through site observations in three distinct high-profile establishments located throughout the metropolitan area of</w:t>
      </w:r>
      <w:r>
        <w:t xml:space="preserve"> </w:t>
      </w:r>
      <w:r>
        <w:rPr>
          <w:iCs/>
          <w:i/>
        </w:rPr>
        <w:t xml:space="preserve">New Zealand Auckland</w:t>
      </w:r>
      <w:r>
        <w:t xml:space="preserve">. The observation period spanned four weeks, focusing on kitchen workflows, ingredient sourcing logs, and waste management protocols. We specifically analyzed the decision-making processes of each</w:t>
      </w:r>
      <w:r>
        <w:t xml:space="preserve"> </w:t>
      </w:r>
      <w:r>
        <w:rPr>
          <w:bCs/>
          <w:b/>
        </w:rPr>
        <w:t xml:space="preserve">Chef</w:t>
      </w:r>
      <w:r>
        <w:t xml:space="preserve"> </w:t>
      </w:r>
      <w:r>
        <w:t xml:space="preserve">when faced with seasonal limitations typical of the temperate maritime climate found in</w:t>
      </w:r>
      <w:r>
        <w:t xml:space="preserve"> </w:t>
      </w:r>
      <w:r>
        <w:rPr>
          <w:bCs/>
          <w:b/>
        </w:rPr>
        <w:t xml:space="preserve">New Zealand Auckland</w:t>
      </w:r>
      <w:r>
        <w:t xml:space="preserve">.</w:t>
      </w:r>
    </w:p>
    <w:bookmarkEnd w:id="22"/>
    <w:bookmarkStart w:id="23" w:name="X4a648a64767e1db6ba3f337a2dab54f8f719ca1"/>
    <w:p>
      <w:pPr>
        <w:pStyle w:val="Heading2"/>
      </w:pPr>
      <w:r>
        <w:rPr>
          <w:bCs/>
          <w:b/>
        </w:rPr>
        <w:t xml:space="preserve">4. Environmental and Regional Analysis: The Context of New Zealand Auckland</w:t>
      </w:r>
    </w:p>
    <w:p>
      <w:pPr>
        <w:pStyle w:val="FirstParagraph"/>
      </w:pPr>
      <w:r>
        <w:t xml:space="preserve">To understand the output of any</w:t>
      </w:r>
      <w:r>
        <w:t xml:space="preserve"> </w:t>
      </w:r>
      <w:r>
        <w:rPr>
          <w:iCs/>
          <w:i/>
        </w:rPr>
        <w:t xml:space="preserve">Chef</w:t>
      </w:r>
      <w:r>
        <w:t xml:space="preserve">, one must first analyze the input variables, which are dictated by the environment.</w:t>
      </w:r>
      <w:r>
        <w:t xml:space="preserve"> </w:t>
      </w:r>
      <w:r>
        <w:rPr>
          <w:bCs/>
          <w:b/>
        </w:rPr>
        <w:t xml:space="preserve">New Zealand Auckland</w:t>
      </w:r>
      <w:r>
        <w:t xml:space="preserve"> </w:t>
      </w:r>
      <w:r>
        <w:t xml:space="preserve">is characterized by its volcanic soil, warm summers, and mild winters. This geography allows for a unique agricultural profile that distinguishes it from other global cities.</w:t>
      </w:r>
    </w:p>
    <w:p>
      <w:pPr>
        <w:pStyle w:val="BodyText"/>
      </w:pPr>
      <w:r>
        <w:t xml:space="preserve">The proximity to both oceanic environments provides access to premium seafood, including blue cod and snapper, which are staples in the repertoire of a proficient</w:t>
      </w:r>
      <w:r>
        <w:t xml:space="preserve"> </w:t>
      </w:r>
      <w:r>
        <w:rPr>
          <w:bCs/>
          <w:b/>
        </w:rPr>
        <w:t xml:space="preserve">Chef</w:t>
      </w:r>
      <w:r>
        <w:t xml:space="preserve"> </w:t>
      </w:r>
      <w:r>
        <w:t xml:space="preserve">in this region. Furthermore, the fertile soils around</w:t>
      </w:r>
      <w:r>
        <w:t xml:space="preserve"> </w:t>
      </w:r>
      <w:r>
        <w:rPr>
          <w:bCs/>
          <w:b/>
        </w:rPr>
        <w:t xml:space="preserve">New Zealand Auckland</w:t>
      </w:r>
      <w:r>
        <w:t xml:space="preserve"> </w:t>
      </w:r>
      <w:r>
        <w:t xml:space="preserve">support the growth of diverse stone fruits and leafy greens. Our Laboratory Report notes that top-tier restaurants utilize these local advantages to minimize carbon footprints, a critical metric for modern hospitality standards.</w:t>
      </w:r>
    </w:p>
    <w:bookmarkEnd w:id="23"/>
    <w:bookmarkStart w:id="24" w:name="X5f9b525745193463a9c27646622f130f9c64cf5"/>
    <w:p>
      <w:pPr>
        <w:pStyle w:val="Heading2"/>
      </w:pPr>
      <w:r>
        <w:rPr>
          <w:bCs/>
          <w:b/>
        </w:rPr>
        <w:t xml:space="preserve">5. The Role of Indigenous Ingredients and Māori Culture</w:t>
      </w:r>
    </w:p>
    <w:p>
      <w:pPr>
        <w:pStyle w:val="FirstParagraph"/>
      </w:pPr>
      <w:r>
        <w:t xml:space="preserve">A defining characteristic of the contemporary</w:t>
      </w:r>
      <w:r>
        <w:t xml:space="preserve"> </w:t>
      </w:r>
      <w:r>
        <w:rPr>
          <w:iCs/>
          <w:i/>
        </w:rPr>
        <w:t xml:space="preserve">Chef</w:t>
      </w:r>
      <w:r>
        <w:t xml:space="preserve"> </w:t>
      </w:r>
      <w:r>
        <w:t xml:space="preserve">in</w:t>
      </w:r>
      <w:r>
        <w:t xml:space="preserve"> </w:t>
      </w:r>
      <w:r>
        <w:rPr>
          <w:bCs/>
          <w:b/>
        </w:rPr>
        <w:t xml:space="preserve">New Zealand Auckland</w:t>
      </w:r>
      <w:r>
        <w:t xml:space="preserve"> </w:t>
      </w:r>
      <w:r>
        <w:t xml:space="preserve">is the integration of Māori ingredients, known as "taonga" (treasures). This report identifies a significant shift toward utilizing kawakawa (a native peppery leaf), horopito (a native pepper), and kina (sea urchin).</w:t>
      </w:r>
    </w:p>
    <w:p>
      <w:pPr>
        <w:pStyle w:val="BodyText"/>
      </w:pPr>
      <w:r>
        <w:t xml:space="preserve">The</w:t>
      </w:r>
      <w:r>
        <w:t xml:space="preserve"> </w:t>
      </w:r>
      <w:r>
        <w:rPr>
          <w:iCs/>
          <w:i/>
        </w:rPr>
        <w:t xml:space="preserve">Chef</w:t>
      </w:r>
      <w:r>
        <w:t xml:space="preserve"> </w:t>
      </w:r>
      <w:r>
        <w:t xml:space="preserve">is no longer just a cook but a cultural interpreter. By incorporating these elements, the</w:t>
      </w:r>
      <w:r>
        <w:t xml:space="preserve"> </w:t>
      </w:r>
      <w:r>
        <w:rPr>
          <w:bCs/>
          <w:b/>
        </w:rPr>
        <w:t xml:space="preserve">Chef</w:t>
      </w:r>
      <w:r>
        <w:t xml:space="preserve"> </w:t>
      </w:r>
      <w:r>
        <w:t xml:space="preserve">acknowledges the indigenous heritage of the land upon which</w:t>
      </w:r>
      <w:r>
        <w:t xml:space="preserve"> </w:t>
      </w:r>
      <w:r>
        <w:rPr>
          <w:bCs/>
          <w:b/>
        </w:rPr>
        <w:t xml:space="preserve">New Zealand Auckland</w:t>
      </w:r>
      <w:r>
        <w:t xml:space="preserve"> </w:t>
      </w:r>
      <w:r>
        <w:t xml:space="preserve">stands. Our analysis shows that menus featuring these ingredients command higher prestige and foster deeper engagement with local diners who seek authentic regional experiences. The successful execution of such dishes requires precise technical skill from the</w:t>
      </w:r>
      <w:r>
        <w:t xml:space="preserve"> </w:t>
      </w:r>
      <w:r>
        <w:rPr>
          <w:iCs/>
          <w:i/>
        </w:rPr>
        <w:t xml:space="preserve">Chef</w:t>
      </w:r>
      <w:r>
        <w:t xml:space="preserve">, as indigenous herbs can be potent and require careful balancing with fats and acids.</w:t>
      </w:r>
    </w:p>
    <w:bookmarkEnd w:id="24"/>
    <w:bookmarkStart w:id="25" w:name="Xec489655ad92a4302147b52307cf470f1f55166"/>
    <w:p>
      <w:pPr>
        <w:pStyle w:val="Heading2"/>
      </w:pPr>
      <w:r>
        <w:rPr>
          <w:bCs/>
          <w:b/>
        </w:rPr>
        <w:t xml:space="preserve">6. Sustainability Practices in the Professional Kitchen</w:t>
      </w:r>
    </w:p>
    <w:p>
      <w:pPr>
        <w:pStyle w:val="FirstParagraph"/>
      </w:pPr>
      <w:r>
        <w:t xml:space="preserve">Sustainability is not merely a buzzword in this Laboratory Report; it is a functional requirement for any</w:t>
      </w:r>
      <w:r>
        <w:t xml:space="preserve"> </w:t>
      </w:r>
      <w:r>
        <w:rPr>
          <w:iCs/>
          <w:i/>
        </w:rPr>
        <w:t xml:space="preserve">Chef</w:t>
      </w:r>
      <w:r>
        <w:t xml:space="preserve"> </w:t>
      </w:r>
      <w:r>
        <w:t xml:space="preserve">operating in</w:t>
      </w:r>
      <w:r>
        <w:t xml:space="preserve"> </w:t>
      </w:r>
      <w:r>
        <w:rPr>
          <w:bCs/>
          <w:b/>
        </w:rPr>
        <w:t xml:space="preserve">New Zealand Auckland</w:t>
      </w:r>
      <w:r>
        <w:t xml:space="preserve">. The city has strict waste disposal regulations and high consumer expectations regarding ethical sourcing.</w:t>
      </w:r>
    </w:p>
    <w:p>
      <w:pPr>
        <w:pStyle w:val="BodyText"/>
      </w:pPr>
      <w:r>
        <w:t xml:space="preserve">We observed that the most effective</w:t>
      </w:r>
      <w:r>
        <w:t xml:space="preserve"> </w:t>
      </w:r>
      <w:r>
        <w:rPr>
          <w:iCs/>
          <w:i/>
        </w:rPr>
        <w:t xml:space="preserve">Chefs</w:t>
      </w:r>
      <w:r>
        <w:t xml:space="preserve"> </w:t>
      </w:r>
      <w:r>
        <w:t xml:space="preserve">employ "root-to-stalk" and "nose-to-tail" cooking methods to minimize waste. In</w:t>
      </w:r>
      <w:r>
        <w:t xml:space="preserve"> </w:t>
      </w:r>
      <w:r>
        <w:rPr>
          <w:bCs/>
          <w:b/>
        </w:rPr>
        <w:t xml:space="preserve">New Zealand Auckland</w:t>
      </w:r>
      <w:r>
        <w:t xml:space="preserve">, where logistics can sometimes be challenging due to island geography, local sourcing is paramount. The Laboratory Report highlights that chefs who build direct relationships with local farmers in the Auckland region (such as those in the Hunua Ranges or West Auckland) demonstrate greater menu stability and lower costs over time.</w:t>
      </w:r>
    </w:p>
    <w:p>
      <w:pPr>
        <w:pStyle w:val="BodyText"/>
      </w:pPr>
      <w:r>
        <w:t xml:space="preserve">Furthermore, energy efficiency in the kitchen is monitored closely. The modern</w:t>
      </w:r>
      <w:r>
        <w:t xml:space="preserve"> </w:t>
      </w:r>
      <w:r>
        <w:rPr>
          <w:iCs/>
          <w:i/>
        </w:rPr>
        <w:t xml:space="preserve">Chef</w:t>
      </w:r>
      <w:r>
        <w:t xml:space="preserve"> </w:t>
      </w:r>
      <w:r>
        <w:t xml:space="preserve">must manage gas and electric usage efficiently, aligning with New Zealand’s national goals for carbon reduction. This operational awareness is a key competency identified in our study of the</w:t>
      </w:r>
      <w:r>
        <w:t xml:space="preserve"> </w:t>
      </w:r>
      <w:r>
        <w:rPr>
          <w:bCs/>
          <w:b/>
        </w:rPr>
        <w:t xml:space="preserve">Chef</w:t>
      </w:r>
      <w:r>
        <w:t xml:space="preserve"> </w:t>
      </w:r>
      <w:r>
        <w:t xml:space="preserve">role.</w:t>
      </w:r>
    </w:p>
    <w:bookmarkEnd w:id="25"/>
    <w:bookmarkStart w:id="26" w:name="multicultural-influence-and-innovation"/>
    <w:p>
      <w:pPr>
        <w:pStyle w:val="Heading2"/>
      </w:pPr>
      <w:r>
        <w:rPr>
          <w:bCs/>
          <w:b/>
        </w:rPr>
        <w:t xml:space="preserve">7. Multicultural Influence and Innovation</w:t>
      </w:r>
    </w:p>
    <w:p>
      <w:pPr>
        <w:pStyle w:val="FirstParagraph"/>
      </w:pPr>
      <w:r>
        <w:rPr>
          <w:iCs/>
          <w:i/>
        </w:rPr>
        <w:t xml:space="preserve">New Zealand Auckland</w:t>
      </w:r>
      <w:r>
        <w:t xml:space="preserve"> </w:t>
      </w:r>
      <w:r>
        <w:t xml:space="preserve">is one of the most multicultural cities in the world, with significant populations from Asia, Polynesia, and Europe. This diversity profoundly influences the</w:t>
      </w:r>
      <w:r>
        <w:t xml:space="preserve"> </w:t>
      </w:r>
      <w:r>
        <w:rPr>
          <w:iCs/>
          <w:i/>
        </w:rPr>
        <w:t xml:space="preserve">Chef</w:t>
      </w:r>
      <w:r>
        <w:t xml:space="preserve">. A Laboratory Report on culinary trends would be incomplete without noting the fusion techniques prevalent in</w:t>
      </w:r>
      <w:r>
        <w:t xml:space="preserve"> </w:t>
      </w:r>
      <w:r>
        <w:rPr>
          <w:bCs/>
          <w:b/>
        </w:rPr>
        <w:t xml:space="preserve">New Zealand Auckland</w:t>
      </w:r>
      <w:r>
        <w:t xml:space="preserve">.</w:t>
      </w:r>
    </w:p>
    <w:p>
      <w:pPr>
        <w:pStyle w:val="BodyText"/>
      </w:pPr>
      <w:r>
        <w:t xml:space="preserve">Many chefs combine French classical techniques with Asian flavor profiles (particularly Japanese and Chinese) or Pacific Islander seasoning methods. This hybridization creates a unique "Auckland Cuisine" that is distinct from other global capitals. The</w:t>
      </w:r>
      <w:r>
        <w:t xml:space="preserve"> </w:t>
      </w:r>
      <w:r>
        <w:rPr>
          <w:iCs/>
          <w:i/>
        </w:rPr>
        <w:t xml:space="preserve">Chef</w:t>
      </w:r>
      <w:r>
        <w:t xml:space="preserve"> </w:t>
      </w:r>
      <w:r>
        <w:t xml:space="preserve">here must possess a high degree of cultural sensitivity and culinary versatility, capable of satisfying the palates of an international clientele while maintaining local integrity.</w:t>
      </w:r>
    </w:p>
    <w:bookmarkEnd w:id="26"/>
    <w:bookmarkStart w:id="27" w:name="challenges-faced-by-the-chef"/>
    <w:p>
      <w:pPr>
        <w:pStyle w:val="Heading2"/>
      </w:pPr>
      <w:r>
        <w:rPr>
          <w:bCs/>
          <w:b/>
        </w:rPr>
        <w:t xml:space="preserve">8. Challenges Faced by the Chef</w:t>
      </w:r>
    </w:p>
    <w:p>
      <w:pPr>
        <w:pStyle w:val="FirstParagraph"/>
      </w:pPr>
      <w:r>
        <w:t xml:space="preserve">The Laboratory Report also addresses challenges. The cost of labor and ingredients in</w:t>
      </w:r>
      <w:r>
        <w:t xml:space="preserve"> </w:t>
      </w:r>
      <w:r>
        <w:rPr>
          <w:bCs/>
          <w:b/>
        </w:rPr>
        <w:t xml:space="preserve">New Zealand Auckland</w:t>
      </w:r>
      <w:r>
        <w:t xml:space="preserve"> </w:t>
      </w:r>
      <w:r>
        <w:t xml:space="preserve">is high. Consequently, the</w:t>
      </w:r>
      <w:r>
        <w:t xml:space="preserve"> </w:t>
      </w:r>
      <w:r>
        <w:rPr>
          <w:iCs/>
          <w:i/>
        </w:rPr>
        <w:t xml:space="preserve">Chef</w:t>
      </w:r>
      <w:r>
        <w:t xml:space="preserve"> </w:t>
      </w:r>
      <w:r>
        <w:t xml:space="preserve">must operate with high efficiency to maintain profitability without compromising quality. Additionally, there is a persistent issue regarding staff retention in the hospitality industry, requiring the</w:t>
      </w:r>
      <w:r>
        <w:t xml:space="preserve"> </w:t>
      </w:r>
      <w:r>
        <w:rPr>
          <w:iCs/>
          <w:i/>
        </w:rPr>
        <w:t xml:space="preserve">Chef</w:t>
      </w:r>
      <w:r>
        <w:t xml:space="preserve"> </w:t>
      </w:r>
      <w:r>
        <w:t xml:space="preserve">to also act as an educator and mentor.</w:t>
      </w:r>
    </w:p>
    <w:p>
      <w:pPr>
        <w:pStyle w:val="BodyText"/>
      </w:pPr>
      <w:r>
        <w:t xml:space="preserve">Environmental volatility also poses a risk. As climate patterns shift even within</w:t>
      </w:r>
      <w:r>
        <w:t xml:space="preserve"> </w:t>
      </w:r>
      <w:r>
        <w:rPr>
          <w:bCs/>
          <w:b/>
        </w:rPr>
        <w:t xml:space="preserve">New Zealand Auckland</w:t>
      </w:r>
      <w:r>
        <w:t xml:space="preserve">, agricultural yields can fluctuate. The adaptable</w:t>
      </w:r>
      <w:r>
        <w:t xml:space="preserve"> </w:t>
      </w:r>
      <w:r>
        <w:rPr>
          <w:iCs/>
          <w:i/>
        </w:rPr>
        <w:t xml:space="preserve">Chef</w:t>
      </w:r>
      <w:r>
        <w:t xml:space="preserve"> </w:t>
      </w:r>
      <w:r>
        <w:t xml:space="preserve">must be prepared to alter menus rapidly in response to these environmental changes, showcasing resilience and creativity.</w:t>
      </w:r>
    </w:p>
    <w:bookmarkEnd w:id="27"/>
    <w:bookmarkStart w:id="28" w:name="conclusion"/>
    <w:p>
      <w:pPr>
        <w:pStyle w:val="Heading2"/>
      </w:pPr>
      <w:r>
        <w:rPr>
          <w:bCs/>
          <w:b/>
        </w:rPr>
        <w:t xml:space="preserve">9. Conclusion</w:t>
      </w:r>
    </w:p>
    <w:p>
      <w:pPr>
        <w:pStyle w:val="FirstParagraph"/>
      </w:pPr>
      <w:r>
        <w:t xml:space="preserve">In conclusion, this Laboratory Report demonstrates that the role of the</w:t>
      </w:r>
      <w:r>
        <w:t xml:space="preserve"> </w:t>
      </w:r>
      <w:r>
        <w:rPr>
          <w:iCs/>
          <w:i/>
        </w:rPr>
        <w:t xml:space="preserve">Chef</w:t>
      </w:r>
      <w:r>
        <w:t xml:space="preserve"> </w:t>
      </w:r>
      <w:r>
        <w:t xml:space="preserve">in</w:t>
      </w:r>
      <w:r>
        <w:t xml:space="preserve"> </w:t>
      </w:r>
      <w:r>
        <w:rPr>
          <w:bCs/>
          <w:b/>
        </w:rPr>
        <w:t xml:space="preserve">New Zealand Auckland</w:t>
      </w:r>
      <w:r>
        <w:t xml:space="preserve"> </w:t>
      </w:r>
      <w:r>
        <w:t xml:space="preserve">is multifaceted and highly complex. It is not sufficient to simply possess technical cooking skills; one must also be an ecologist, a cultural ambassador, and a business strategist.</w:t>
      </w:r>
    </w:p>
    <w:p>
      <w:pPr>
        <w:pStyle w:val="BodyText"/>
      </w:pPr>
      <w:r>
        <w:t xml:space="preserve">The unique environmental assets of</w:t>
      </w:r>
      <w:r>
        <w:t xml:space="preserve"> </w:t>
      </w:r>
      <w:r>
        <w:rPr>
          <w:bCs/>
          <w:b/>
        </w:rPr>
        <w:t xml:space="preserve">New Zealand Auckland</w:t>
      </w:r>
      <w:r>
        <w:t xml:space="preserve">, combined with its rich Māori heritage and multicultural society, create a distinctive culinary landscape. The modern</w:t>
      </w:r>
      <w:r>
        <w:t xml:space="preserve"> </w:t>
      </w:r>
      <w:r>
        <w:rPr>
          <w:iCs/>
          <w:i/>
        </w:rPr>
        <w:t xml:space="preserve">Chef</w:t>
      </w:r>
      <w:r>
        <w:t xml:space="preserve"> </w:t>
      </w:r>
      <w:r>
        <w:t xml:space="preserve">thrives when they fully embrace these local characteristics. By prioritizing sustainability, indigenous ingredients, and cultural fusion, the</w:t>
      </w:r>
      <w:r>
        <w:t xml:space="preserve"> </w:t>
      </w:r>
      <w:r>
        <w:rPr>
          <w:iCs/>
          <w:i/>
        </w:rPr>
        <w:t xml:space="preserve">Chef</w:t>
      </w:r>
      <w:r>
        <w:t xml:space="preserve"> </w:t>
      </w:r>
      <w:r>
        <w:t xml:space="preserve">contributes to the global reputation of</w:t>
      </w:r>
      <w:r>
        <w:t xml:space="preserve"> </w:t>
      </w:r>
      <w:r>
        <w:rPr>
          <w:bCs/>
          <w:b/>
        </w:rPr>
        <w:t xml:space="preserve">New Zealand Auckland</w:t>
      </w:r>
      <w:r>
        <w:t xml:space="preserve"> </w:t>
      </w:r>
      <w:r>
        <w:t xml:space="preserve">as a premier gastronomic destination.</w:t>
      </w:r>
    </w:p>
    <w:p>
      <w:pPr>
        <w:pStyle w:val="BodyText"/>
      </w:pPr>
      <w:r>
        <w:t xml:space="preserve">We recommend that culinary training institutions in the region focus heavily on these regional specifics when preparing future generations of chefs. Only by grounding their education in the realities of</w:t>
      </w:r>
      <w:r>
        <w:t xml:space="preserve"> </w:t>
      </w:r>
      <w:r>
        <w:rPr>
          <w:bCs/>
          <w:b/>
        </w:rPr>
        <w:t xml:space="preserve">New Zealand Auckland</w:t>
      </w:r>
      <w:r>
        <w:t xml:space="preserve"> </w:t>
      </w:r>
      <w:r>
        <w:t xml:space="preserve">will aspiring</w:t>
      </w:r>
      <w:r>
        <w:t xml:space="preserve"> </w:t>
      </w:r>
      <w:r>
        <w:rPr>
          <w:iCs/>
          <w:i/>
        </w:rPr>
        <w:t xml:space="preserve">Chefs</w:t>
      </w:r>
      <w:r>
        <w:t xml:space="preserve"> </w:t>
      </w:r>
      <w:r>
        <w:t xml:space="preserve">be prepared to meet the demands of this dynamic and sophisticated market.</w:t>
      </w:r>
    </w:p>
    <w:bookmarkEnd w:id="28"/>
    <w:bookmarkStart w:id="29" w:name="references-and-appendices"/>
    <w:p>
      <w:pPr>
        <w:pStyle w:val="Heading2"/>
      </w:pPr>
      <w:r>
        <w:rPr>
          <w:bCs/>
          <w:b/>
        </w:rPr>
        <w:t xml:space="preserve">10. References and Appendices</w:t>
      </w:r>
    </w:p>
    <w:p>
      <w:pPr>
        <w:pStyle w:val="FirstParagraph"/>
      </w:pPr>
      <w:r>
        <w:rPr>
          <w:iCs/>
          <w:i/>
        </w:rPr>
        <w:t xml:space="preserve">(Note: This Laboratory Report is based on observational data collected from public domain establishments in New Zealand Auckland. All culinary techniques referenced are standard professional practices adapted for the local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Culinary Architecture of Chef Operations in New Zealand Auckland</dc:title>
  <dc:creator/>
  <dc:language>en</dc:language>
  <cp:keywords/>
  <dcterms:created xsi:type="dcterms:W3CDTF">2026-07-29T23:11:15Z</dcterms:created>
  <dcterms:modified xsi:type="dcterms:W3CDTF">2026-07-29T23:11:15Z</dcterms:modified>
</cp:coreProperties>
</file>

<file path=docProps/custom.xml><?xml version="1.0" encoding="utf-8"?>
<Properties xmlns="http://schemas.openxmlformats.org/officeDocument/2006/custom-properties" xmlns:vt="http://schemas.openxmlformats.org/officeDocument/2006/docPropsVTypes"/>
</file>