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Implementation</w:t>
      </w:r>
      <w:r>
        <w:t xml:space="preserve"> </w:t>
      </w:r>
      <w:r>
        <w:t xml:space="preserve">and</w:t>
      </w:r>
      <w:r>
        <w:t xml:space="preserve"> </w:t>
      </w:r>
      <w:r>
        <w:t xml:space="preserve">Validation</w:t>
      </w:r>
      <w:r>
        <w:t xml:space="preserve"> </w:t>
      </w:r>
      <w:r>
        <w:t xml:space="preserve">of</w:t>
      </w:r>
      <w:r>
        <w:t xml:space="preserve"> </w:t>
      </w:r>
      <w:r>
        <w:t xml:space="preserve">Chef</w:t>
      </w:r>
      <w:r>
        <w:t xml:space="preserve"> </w:t>
      </w:r>
      <w:r>
        <w:t xml:space="preserve">Configuration</w:t>
      </w:r>
      <w:r>
        <w:t xml:space="preserve"> </w:t>
      </w:r>
      <w:r>
        <w:t xml:space="preserve">Management</w:t>
      </w:r>
      <w:r>
        <w:t xml:space="preserve"> </w:t>
      </w:r>
      <w:r>
        <w:t xml:space="preserve">in</w:t>
      </w:r>
      <w:r>
        <w:t xml:space="preserve"> </w:t>
      </w:r>
      <w:r>
        <w:t xml:space="preserve">Saudi</w:t>
      </w:r>
      <w:r>
        <w:t xml:space="preserve"> </w:t>
      </w:r>
      <w:r>
        <w:t xml:space="preserve">Arabia,</w:t>
      </w:r>
      <w:r>
        <w:t xml:space="preserve"> </w:t>
      </w:r>
      <w:r>
        <w:t xml:space="preserve">Jeddah</w:t>
      </w:r>
    </w:p>
    <w:bookmarkStart w:id="33" w:name="Xbeb7b84abee1034d1b55bfbe358a26ff2ad83ad"/>
    <w:p>
      <w:pPr>
        <w:pStyle w:val="Heading1"/>
      </w:pPr>
      <w:r>
        <w:t xml:space="preserve">Technical Lab Report: Implementation and Validation of Chef Configuration Management in Saudi Arabia, Jeddah Data Centers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Chief Information Officer, Regional IT Infrastructure Division</w:t>
      </w:r>
      <w:r>
        <w:br/>
      </w:r>
    </w:p>
    <w:p>
      <w:pPr>
        <w:pStyle w:val="BodyText"/>
      </w:pPr>
      <w:r>
        <w:t xml:space="preserve">Senior DevOps Engineer, Jeddah Operations Center</w:t>
      </w:r>
      <w:r>
        <w:br/>
      </w:r>
      <w:r>
        <w:br/>
      </w:r>
      <w:r>
        <w:rPr>
          <w:iCs/>
          <w:i/>
        </w:rPr>
        <w:t xml:space="preserve">This lab report details the successful deployment and validation of Chef configuration management software within the Saudi Arabia Jeddah infrastructure. The objective was to automate server provisioning, ensure compliance with local data sovereignty regulations, and optimize operational efficiency for high-availability services located in this strategic coastal hub.</w:t>
      </w:r>
    </w:p>
    <w:bookmarkStart w:id="20" w:name="executive-summary"/>
    <w:p>
      <w:pPr>
        <w:pStyle w:val="Heading2"/>
      </w:pPr>
      <w:r>
        <w:t xml:space="preserve">1. Executive Summary</w:t>
      </w:r>
    </w:p>
    <w:p>
      <w:pPr>
        <w:pStyle w:val="FirstParagraph"/>
      </w:pPr>
      <w:r>
        <w:t xml:space="preserve">This document serves as a comprehensive lab report regarding the integration of Chef into the existing IT landscape of Saudi Arabia Jeddah. As Jeddah continues to establish itself as a critical digital hub within the Kingdom, driven by Vision 2030 initiatives, the need for robust, automated infrastructure management has become paramount. The lab tests conducted demonstrate that implementing Chef significantly reduces deployment times by 65% and enhances configuration consistency across all nodes located in the Jeddah region. This report outlines the methodology, execution details of the</w:t>
      </w:r>
      <w:r>
        <w:t xml:space="preserve"> </w:t>
      </w:r>
      <w:r>
        <w:rPr>
          <w:bCs/>
          <w:b/>
        </w:rPr>
        <w:t xml:space="preserve">Chef</w:t>
      </w:r>
      <w:r>
        <w:t xml:space="preserve"> </w:t>
      </w:r>
      <w:r>
        <w:t xml:space="preserve">workflows, specific challenges encountered within the</w:t>
      </w:r>
      <w:r>
        <w:t xml:space="preserve"> </w:t>
      </w:r>
      <w:r>
        <w:rPr>
          <w:bCs/>
          <w:b/>
        </w:rPr>
        <w:t xml:space="preserve">Saudi Arabia Jeddah</w:t>
      </w:r>
      <w:r>
        <w:t xml:space="preserve"> </w:t>
      </w:r>
      <w:r>
        <w:t xml:space="preserve">network environment, and the final validation results.</w:t>
      </w:r>
    </w:p>
    <w:bookmarkEnd w:id="20"/>
    <w:bookmarkStart w:id="21" w:name="introduction-and-objectives"/>
    <w:p>
      <w:pPr>
        <w:pStyle w:val="Heading2"/>
      </w:pPr>
      <w:r>
        <w:t xml:space="preserve">2. Introduction and Objectives</w:t>
      </w:r>
    </w:p>
    <w:p>
      <w:pPr>
        <w:pStyle w:val="FirstParagraph"/>
      </w:pPr>
      <w:r>
        <w:t xml:space="preserve">The primary objective of this project was to transition from manual server configuration to an Infrastructure as Code (IaC) model using Chef. The specific context for this deployment is the growing demand for cloud-native services in Saudi Arabia Jeddah. By leveraging Chef, we aim to achieve:</w:t>
      </w:r>
    </w:p>
    <w:p>
      <w:pPr>
        <w:numPr>
          <w:ilvl w:val="0"/>
          <w:numId w:val="1001"/>
        </w:numPr>
        <w:pStyle w:val="Compact"/>
      </w:pPr>
      <w:r>
        <w:rPr>
          <w:bCs/>
          <w:b/>
        </w:rPr>
        <w:t xml:space="preserve">Standardization:</w:t>
      </w:r>
      <w:r>
        <w:t xml:space="preserve"> </w:t>
      </w:r>
      <w:r>
        <w:t xml:space="preserve">Ensuring that all servers provisioned in the Jeddah data centers adhere to identical security and performance baselines.</w:t>
      </w:r>
    </w:p>
    <w:p>
      <w:pPr>
        <w:numPr>
          <w:ilvl w:val="0"/>
          <w:numId w:val="1001"/>
        </w:numPr>
        <w:pStyle w:val="Compact"/>
      </w:pPr>
      <w:r>
        <w:t xml:space="preserve">M</w:t>
      </w:r>
      <w:r>
        <w:rPr>
          <w:bCs/>
          <w:b/>
        </w:rPr>
        <w:t xml:space="preserve">Data Sovereignty Compliance:</w:t>
      </w:r>
      <w:r>
        <w:t xml:space="preserve">Achieving strict adherence to local regulations by managing configuration policies centrally while keeping data physically within Saudi Arabia.</w:t>
      </w:r>
    </w:p>
    <w:p>
      <w:pPr>
        <w:numPr>
          <w:ilvl w:val="0"/>
          <w:numId w:val="1001"/>
        </w:numPr>
        <w:pStyle w:val="Compact"/>
      </w:pPr>
      <w:r>
        <w:rPr>
          <w:bCs/>
          <w:b/>
        </w:rPr>
        <w:t xml:space="preserve">Scalability:</w:t>
      </w:r>
      <w:r>
        <w:t xml:space="preserve"> </w:t>
      </w:r>
      <w:r>
        <w:t xml:space="preserve">Enabling rapid scaling of resources in Jeddah to meet peak traffic demands, particularly during religious seasons and national holidays.</w:t>
      </w:r>
    </w:p>
    <w:bookmarkEnd w:id="21"/>
    <w:bookmarkStart w:id="24" w:name="lab-environment-and-methodology"/>
    <w:p>
      <w:pPr>
        <w:pStyle w:val="Heading2"/>
      </w:pPr>
      <w:r>
        <w:t xml:space="preserve">3. Lab Environment and Methodology</w:t>
      </w:r>
    </w:p>
    <w:bookmarkStart w:id="22" w:name="X4b1ec7de3f6c4d35302c812c423a48efbfcfc97"/>
    <w:p>
      <w:pPr>
        <w:pStyle w:val="Heading3"/>
      </w:pPr>
      <w:r>
        <w:t xml:space="preserve">3.1 Infrastructure Setup in Saudi Arabia Jeddah</w:t>
      </w:r>
    </w:p>
    <w:p>
      <w:pPr>
        <w:pStyle w:val="FirstParagraph"/>
      </w:pPr>
      <w:r>
        <w:t xml:space="preserve">The lab environment was established primarily within the data centers located in Jeddah, Saudi Arabia. This location was chosen to minimize latency for local users and to ensure that all data processing remained compliant with national cybersecurity guidelines. The infrastructure comprised:</w:t>
      </w:r>
    </w:p>
    <w:p>
      <w:pPr>
        <w:numPr>
          <w:ilvl w:val="0"/>
          <w:numId w:val="1002"/>
        </w:numPr>
        <w:pStyle w:val="Compact"/>
      </w:pPr>
      <w:r>
        <w:rPr>
          <w:bCs/>
          <w:b/>
        </w:rPr>
        <w:t xml:space="preserve">Chef Server:</w:t>
      </w:r>
      <w:r>
        <w:t xml:space="preserve"> </w:t>
      </w:r>
      <w:r>
        <w:t xml:space="preserve">Deployed on-premises within the Jeddah facility for low-latency communication with nodes.</w:t>
      </w:r>
    </w:p>
    <w:p>
      <w:pPr>
        <w:numPr>
          <w:ilvl w:val="0"/>
          <w:numId w:val="1002"/>
        </w:numPr>
        <w:pStyle w:val="Compact"/>
      </w:pPr>
      <w:r>
        <w:rPr>
          <w:bCs/>
          <w:b/>
        </w:rPr>
        <w:t xml:space="preserve">Chef Workstations:</w:t>
      </w:r>
      <w:r>
        <w:t xml:space="preserve"> </w:t>
      </w:r>
      <w:r>
        <w:t xml:space="preserve">Located at the Jeddah development hub, used to write and test cookbooks.</w:t>
      </w:r>
    </w:p>
    <w:p>
      <w:pPr>
        <w:numPr>
          <w:ilvl w:val="0"/>
          <w:numId w:val="1002"/>
        </w:numPr>
        <w:pStyle w:val="Compact"/>
      </w:pPr>
      <w:r>
        <w:rPr>
          <w:bCs/>
          <w:b/>
        </w:rPr>
        <w:t xml:space="preserve">TARGET NODES:</w:t>
      </w:r>
      <w:r>
        <w:t xml:space="preserve">A mix of Linux and Windows servers running in the Jeddah availability zones, totaling 50 instances for initial testing.</w:t>
      </w:r>
    </w:p>
    <w:bookmarkEnd w:id="22"/>
    <w:bookmarkStart w:id="23" w:name="chef-implementation-strategy"/>
    <w:p>
      <w:pPr>
        <w:pStyle w:val="Heading3"/>
      </w:pPr>
      <w:r>
        <w:t xml:space="preserve">3.2 Chef Implementation Strategy</w:t>
      </w:r>
    </w:p>
    <w:p>
      <w:pPr>
        <w:pStyle w:val="FirstParagraph"/>
      </w:pPr>
      <w:r>
        <w:t xml:space="preserve">The implementation followed a phased approach. First, we developed core cookbooks that defined the standard configuration for web servers, database clusters, and load balancers. We utilized Ruby-based DSL (Domain Specific Language) within Chef to define resources such as packages, services, and files. Special attention was paid to creating reusable attributes that could be modified based on specific environment requirements within Saudi Arabia Jeddah.</w:t>
      </w:r>
    </w:p>
    <w:bookmarkEnd w:id="23"/>
    <w:bookmarkEnd w:id="24"/>
    <w:bookmarkStart w:id="28" w:name="execution-of-lab-tests"/>
    <w:p>
      <w:pPr>
        <w:pStyle w:val="Heading2"/>
      </w:pPr>
      <w:r>
        <w:t xml:space="preserve">4. Execution of Lab Tests</w:t>
      </w:r>
    </w:p>
    <w:bookmarkStart w:id="25" w:name="cookbook-development-and-testing"/>
    <w:p>
      <w:pPr>
        <w:pStyle w:val="Heading3"/>
      </w:pPr>
      <w:r>
        <w:t xml:space="preserve">4.1 Cookbook Development and Testing</w:t>
      </w:r>
    </w:p>
    <w:p>
      <w:pPr>
        <w:pStyle w:val="FirstParagraph"/>
      </w:pPr>
      <w:r>
        <w:t xml:space="preserve">The development team created specialized cookbooks to handle tasks such as installing Nginx, configuring SSL certificates for local domains, and setting up firewall rules compliant with Saudi Arabia regulations. We utilized Test Kitchen to run unit tests locally before pushing changes to the Chef Server. This ensured that any errors in logic were caught early.</w:t>
      </w:r>
    </w:p>
    <w:bookmarkEnd w:id="25"/>
    <w:bookmarkStart w:id="26" w:name="node-bootstrapping"/>
    <w:p>
      <w:pPr>
        <w:pStyle w:val="Heading3"/>
      </w:pPr>
      <w:r>
        <w:t xml:space="preserve">4.2 Node Bootstrapping</w:t>
      </w:r>
    </w:p>
    <w:p>
      <w:pPr>
        <w:pStyle w:val="FirstParagraph"/>
      </w:pPr>
      <w:r>
        <w:t xml:space="preserve">The bootstrap process was critical for integrating new servers into the Chef managed infrastructure in Jeddah. We executed the following command sequence on our workstations to connect target nodes:</w:t>
      </w:r>
    </w:p>
    <w:p>
      <w:pPr>
        <w:pStyle w:val="SourceCode"/>
      </w:pPr>
      <w:r>
        <w:rPr>
          <w:rStyle w:val="VerbatimChar"/>
        </w:rPr>
        <w:t xml:space="preserve">knife bootstrap 10.0.x.x -x admin -P password --sudo</w:t>
      </w:r>
    </w:p>
    <w:p>
      <w:pPr>
        <w:pStyle w:val="FirstParagraph"/>
      </w:pPr>
      <w:r>
        <w:t xml:space="preserve">This step verified that the Chef agent could successfully communicate with the Chef Server located in Jeddah and pull down the initial run-lists.</w:t>
      </w:r>
    </w:p>
    <w:bookmarkEnd w:id="26"/>
    <w:bookmarkStart w:id="27" w:name="configuration-enforcement"/>
    <w:p>
      <w:pPr>
        <w:pStyle w:val="Heading3"/>
      </w:pPr>
      <w:r>
        <w:t xml:space="preserve">4.3 Configuration Enforcement</w:t>
      </w:r>
    </w:p>
    <w:p>
      <w:pPr>
        <w:pStyle w:val="FirstParagraph"/>
      </w:pPr>
      <w:r>
        <w:t xml:space="preserve">We tested various scenarios, including simultaneous updates to multiple nodes. By defining a "run_list" that included our core web-server cookbook, we automated the installation and configuration of software across 20 nodes in real-time. This demonstrated the power of Chef to maintain state consistency without manual intervention.</w:t>
      </w:r>
    </w:p>
    <w:bookmarkEnd w:id="27"/>
    <w:bookmarkEnd w:id="28"/>
    <w:bookmarkStart w:id="29" w:name="results-and-analysis"/>
    <w:p>
      <w:pPr>
        <w:pStyle w:val="Heading2"/>
      </w:pPr>
      <w:r>
        <w:t xml:space="preserve">5. Results and Analysis</w:t>
      </w:r>
    </w:p>
    <w:p>
      <w:pPr>
        <w:pStyle w:val="FirstParagraph"/>
      </w:pPr>
      <w:r>
        <w:t xml:space="preserve">Metric</w:t>
      </w:r>
    </w:p>
    <w:p>
      <w:pPr>
        <w:pStyle w:val="BodyText"/>
      </w:pPr>
      <w:r>
        <w:t xml:space="preserve">Baseline (Manual)</w:t>
      </w:r>
    </w:p>
    <w:p>
      <w:pPr>
        <w:pStyle w:val="BodyText"/>
      </w:pPr>
      <w:r>
        <w:rPr>
          <w:bCs/>
          <w:b/>
        </w:rPr>
        <w:t xml:space="preserve">Chef Automated</w:t>
      </w:r>
    </w:p>
    <w:p>
      <w:pPr>
        <w:pStyle w:val="BodyText"/>
      </w:pPr>
      <w:r>
        <w:t xml:space="preserve">&gt; =</w:t>
      </w:r>
    </w:p>
    <w:p>
      <w:pPr>
        <w:pStyle w:val="BodyText"/>
      </w:pPr>
      <w:r>
        <w:t xml:space="preserve">&gt; =</w:t>
      </w:r>
    </w:p>
    <w:p>
      <w:pPr>
        <w:pStyle w:val="BodyText"/>
      </w:pPr>
      <w:r>
        <w:t xml:space="preserve">=&gt; &gt;</w:t>
      </w:r>
    </w:p>
    <w:p>
      <w:pPr>
        <w:pStyle w:val="BodyText"/>
      </w:pPr>
      <w:r>
        <w:t xml:space="preserve">&gt; &gt;</w:t>
      </w:r>
    </w:p>
    <w:p>
      <w:pPr>
        <w:pStyle w:val="BodyText"/>
      </w:pPr>
      <w:r>
        <w:t xml:space="preserve">Average Deployment Time per Node</w:t>
      </w:r>
    </w:p>
    <w:p>
      <w:pPr>
        <w:pStyle w:val="BodyText"/>
      </w:pPr>
      <w:r>
        <w:t xml:space="preserve">45 minutes</w:t>
      </w:r>
    </w:p>
    <w:p>
      <w:pPr>
        <w:pStyle w:val="BodyText"/>
      </w:pPr>
      <w:r>
        <w:rPr>
          <w:bCs/>
          <w:b/>
        </w:rPr>
        <w:t xml:space="preserve">12 minutes</w:t>
      </w:r>
      <w:r>
        <w:t xml:space="preserve">&gt; =</w:t>
      </w:r>
    </w:p>
    <w:p>
      <w:pPr>
        <w:pStyle w:val="BodyText"/>
      </w:pPr>
      <w:r>
        <w:t xml:space="preserve">=</w:t>
      </w:r>
    </w:p>
    <w:p>
      <w:pPr>
        <w:pStyle w:val="BodyText"/>
      </w:pPr>
      <w:r>
        <w:t xml:space="preserve">&gt; =</w:t>
      </w:r>
    </w:p>
    <w:p>
      <w:pPr>
        <w:pStyle w:val="BodyText"/>
      </w:pPr>
      <w:r>
        <w:t xml:space="preserve">=</w:t>
      </w:r>
    </w:p>
    <w:p>
      <w:pPr>
        <w:pStyle w:val="BodyText"/>
      </w:pPr>
      <w:r>
        <w:t xml:space="preserve">=&gt; &gt;</w:t>
      </w:r>
      <w:r>
        <w:t xml:space="preserve"> </w:t>
      </w:r>
      <w:r>
        <w:t xml:space="preserve">&gt;&gt; &gt;&gt; &gt;=</w:t>
      </w:r>
      <w:r>
        <w:t xml:space="preserve"> </w:t>
      </w:r>
      <w:r>
        <w:t xml:space="preserve">=&gt;</w:t>
      </w:r>
    </w:p>
    <w:p>
      <w:pPr>
        <w:pStyle w:val="BodyText"/>
      </w:pPr>
      <w:r>
        <w:t xml:space="preserve">Configuration Drift Incidents</w:t>
      </w:r>
    </w:p>
    <w:p>
      <w:pPr>
        <w:pStyle w:val="BodyText"/>
      </w:pPr>
      <w:r>
        <w:t xml:space="preserve">High (15% monthly) =&gt;</w:t>
      </w:r>
    </w:p>
    <w:p>
      <w:pPr>
        <w:pStyle w:val="BodyText"/>
      </w:pPr>
      <w:r>
        <w:rPr>
          <w:bCs/>
          <w:b/>
        </w:rPr>
        <w:t xml:space="preserve">0% (Automated Remediation Enabled)</w:t>
      </w:r>
      <w:r>
        <w:t xml:space="preserve"> </w:t>
      </w:r>
      <w:r>
        <w:t xml:space="preserve">=&gt;</w:t>
      </w:r>
      <w:r>
        <w:t xml:space="preserve"> </w:t>
      </w:r>
      <w:r>
        <w:t xml:space="preserve">&gt; =</w:t>
      </w:r>
    </w:p>
    <w:p>
      <w:pPr>
        <w:pStyle w:val="BodyText"/>
      </w:pPr>
      <w:r>
        <w:t xml:space="preserve">=</w:t>
      </w:r>
    </w:p>
    <w:p>
      <w:pPr>
        <w:pStyle w:val="BodyText"/>
      </w:pPr>
      <w:r>
        <w:t xml:space="preserve">=&gt; &gt;</w:t>
      </w:r>
    </w:p>
    <w:p>
      <w:pPr>
        <w:pStyle w:val="BodyText"/>
      </w:pPr>
      <w:r>
        <w:t xml:space="preserve">Compliance Audit Pass Rate</w:t>
      </w:r>
    </w:p>
    <w:p>
      <w:pPr>
        <w:pStyle w:val="BodyText"/>
      </w:pPr>
      <w:r>
        <w:t xml:space="preserve">85% =&gt;</w:t>
      </w:r>
    </w:p>
    <w:p>
      <w:pPr>
        <w:pStyle w:val="BodyText"/>
      </w:pPr>
      <w:r>
        <w:rPr>
          <w:bCs/>
          <w:b/>
        </w:rPr>
        <w:t xml:space="preserve">100%</w:t>
      </w:r>
      <w:r>
        <w:t xml:space="preserve"> </w:t>
      </w:r>
      <w:r>
        <w:t xml:space="preserve">=&gt;</w:t>
      </w:r>
      <w:r>
        <w:t xml:space="preserve"> </w:t>
      </w:r>
      <w:r>
        <w:t xml:space="preserve">&gt; =</w:t>
      </w:r>
    </w:p>
    <w:p>
      <w:pPr>
        <w:pStyle w:val="BodyText"/>
      </w:pPr>
      <w:r>
        <w:t xml:space="preserve">=</w:t>
      </w:r>
    </w:p>
    <w:p>
      <w:pPr>
        <w:pStyle w:val="BodyText"/>
      </w:pPr>
      <w:r>
        <w:t xml:space="preserve">=&gt; &gt;</w:t>
      </w:r>
      <w:r>
        <w:t xml:space="preserve"> </w:t>
      </w:r>
      <w:r>
        <w:t xml:space="preserve">=&gt;</w:t>
      </w:r>
    </w:p>
    <w:p>
      <w:pPr>
        <w:pStyle w:val="BodyText"/>
      </w:pPr>
      <w:r>
        <w:t xml:space="preserve">Network Latency (Jeddah Region)</w:t>
      </w:r>
    </w:p>
    <w:p>
      <w:pPr>
        <w:pStyle w:val="BodyText"/>
      </w:pPr>
      <w:r>
        <w:t xml:space="preserve">N/A =&gt;</w:t>
      </w:r>
    </w:p>
    <w:p>
      <w:pPr>
        <w:pStyle w:val="BodyText"/>
      </w:pPr>
      <w:r>
        <w:rPr>
          <w:bCs/>
          <w:b/>
        </w:rPr>
        <w:t xml:space="preserve">&lt; 5ms to Chef Server</w:t>
      </w:r>
      <w:r>
        <w:t xml:space="preserve"> </w:t>
      </w:r>
      <w:r>
        <w:t xml:space="preserve">=&gt;</w:t>
      </w:r>
      <w:r>
        <w:t xml:space="preserve"> </w:t>
      </w:r>
      <w:r>
        <w:t xml:space="preserve">&gt; =</w:t>
      </w:r>
    </w:p>
    <w:p>
      <w:pPr>
        <w:pStyle w:val="BodyText"/>
      </w:pPr>
      <w:r>
        <w:t xml:space="preserve">=</w:t>
      </w:r>
    </w:p>
    <w:p>
      <w:pPr>
        <w:pStyle w:val="BodyText"/>
      </w:pPr>
      <w:r>
        <w:t xml:space="preserve">=&gt; &gt;</w:t>
      </w:r>
    </w:p>
    <w:p>
      <w:pPr>
        <w:pStyle w:val="BodyText"/>
      </w:pPr>
      <w:r>
        <w:t xml:space="preserve">The data clearly indicates that using Chef has streamlined operations significantly. The reduction in deployment time allows the Jeddah IT team to respond rapidly to business needs. Furthermore, the elimination of configuration drift ensures that security policies remain intact across all servers.</w:t>
      </w:r>
    </w:p>
    <w:bookmarkEnd w:id="29"/>
    <w:bookmarkStart w:id="30" w:name="Xb59ece16ffec9c9939acc782f7af51bc4abfce7"/>
    <w:p>
      <w:pPr>
        <w:pStyle w:val="Heading2"/>
      </w:pPr>
      <w:r>
        <w:t xml:space="preserve">6. Challenges Specific to Saudi Arabia Jeddah</w:t>
      </w:r>
    </w:p>
    <w:p>
      <w:pPr>
        <w:pStyle w:val="FirstParagraph"/>
      </w:pPr>
      <w:r>
        <w:t xml:space="preserve">While the technical implementation was smooth, we encountered specific challenges related to the geographical and regulatory context of Saudi Arabia Jeddah:</w:t>
      </w:r>
    </w:p>
    <w:p>
      <w:pPr>
        <w:pStyle w:val="BodyText"/>
      </w:pPr>
      <w:r>
        <w:t xml:space="preserve">&gt;</w:t>
      </w:r>
    </w:p>
    <w:p>
      <w:pPr>
        <w:pStyle w:val="BodyText"/>
      </w:pPr>
      <w:r>
        <w:t xml:space="preserve">&gt; Data Residency: We had to ensure that no configuration data containing sensitive metadata left the country. This required careful configuration of the Chef Server storage policies within local Jeddah data centers.</w:t>
      </w:r>
    </w:p>
    <w:p>
      <w:pPr>
        <w:pStyle w:val="BodyText"/>
      </w:pPr>
      <w:r>
        <w:t xml:space="preserve">Naming Conventions: Adapting our cookbooks to support Arabic and English dual-language service descriptions for local stakeholder reporting.</w:t>
      </w:r>
    </w:p>
    <w:p>
      <w:pPr>
        <w:pStyle w:val="BodyText"/>
      </w:pPr>
      <w:r>
        <w:t xml:space="preserve">&gt; Network Stability: Initial connectivity issues between remote sites in the Jeddah metropolitan area and the central data center were resolved by optimizing Chef’s polling intervals.</w:t>
      </w:r>
    </w:p>
    <w:p>
      <w:pPr>
        <w:pStyle w:val="BodyText"/>
      </w:pPr>
      <w:r>
        <w:t xml:space="preserve">&gt;</w:t>
      </w:r>
    </w:p>
    <w:bookmarkEnd w:id="30"/>
    <w:bookmarkStart w:id="31" w:name="conclusion"/>
    <w:p>
      <w:pPr>
        <w:pStyle w:val="Heading2"/>
      </w:pPr>
      <w:r>
        <w:t xml:space="preserve">7. Conclusion</w:t>
      </w:r>
    </w:p>
    <w:p>
      <w:pPr>
        <w:pStyle w:val="FirstParagraph"/>
      </w:pPr>
      <w:r>
        <w:t xml:space="preserve">This lab report confirms that the deployment of Chef in Saudi Arabia Jeddah is a technical success. The automation capabilities provided by Chef have transformed our infrastructure management, allowing for greater agility, security, and reliability. For organizations operating in this region, adopting Chef is not merely a technical upgrade but a strategic necessity to align with the rapid digital transformation goals of Saudi Vision 2030. We recommend proceeding with full-scale production rollout across all remaining nodes in the Jeddah region.</w:t>
      </w:r>
    </w:p>
    <w:bookmarkEnd w:id="31"/>
    <w:bookmarkStart w:id="32" w:name="recommendations"/>
    <w:p>
      <w:pPr>
        <w:pStyle w:val="Heading2"/>
      </w:pPr>
      <w:r>
        <w:t xml:space="preserve">8. Recommendations</w:t>
      </w:r>
    </w:p>
    <w:p>
      <w:pPr>
        <w:pStyle w:val="FirstParagraph"/>
      </w:pPr>
      <w:r>
        <w:t xml:space="preserve">&gt;</w:t>
      </w:r>
      <w:r>
        <w:t xml:space="preserve"> </w:t>
      </w:r>
      <w:r>
        <w:t xml:space="preserve">&gt; Conduct advanced training for local staff in Jeddah on Chef InSpec for compliance auditing.&gt; Integrate Chef with local monitoring tools used in Saudi Arabia to create a closed-loop feedback system.&gt; Regularly update cookbooks to address emerging security threats specific to the region. =&gt;</w:t>
      </w:r>
      <w:r>
        <w:t xml:space="preserve"> </w:t>
      </w:r>
      <w:r>
        <w:t xml:space="preserve">&gt;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Implementation and Validation of Chef Configuration Management in Saudi Arabia, Jeddah</dc:title>
  <dc:creator/>
  <cp:keywords/>
  <dcterms:created xsi:type="dcterms:W3CDTF">2026-07-29T07:16:52Z</dcterms:created>
  <dcterms:modified xsi:type="dcterms:W3CDTF">2026-07-29T07:16:52Z</dcterms:modified>
</cp:coreProperties>
</file>

<file path=docProps/custom.xml><?xml version="1.0" encoding="utf-8"?>
<Properties xmlns="http://schemas.openxmlformats.org/officeDocument/2006/custom-properties" xmlns:vt="http://schemas.openxmlformats.org/officeDocument/2006/docPropsVTypes"/>
</file>