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Operational</w:t>
      </w:r>
      <w:r>
        <w:t xml:space="preserve"> </w:t>
      </w:r>
      <w:r>
        <w:t xml:space="preserve">Viability</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Chef</w:t>
      </w:r>
      <w:r>
        <w:t xml:space="preserve"> </w:t>
      </w:r>
      <w:r>
        <w:t xml:space="preserve">Methodologies</w:t>
      </w:r>
      <w:r>
        <w:t xml:space="preserve"> </w:t>
      </w:r>
      <w:r>
        <w:t xml:space="preserve">in</w:t>
      </w:r>
      <w:r>
        <w:t xml:space="preserve"> </w:t>
      </w:r>
      <w:r>
        <w:t xml:space="preserve">Spain</w:t>
      </w:r>
      <w:r>
        <w:t xml:space="preserve"> </w:t>
      </w:r>
      <w:r>
        <w:t xml:space="preserve">Madrid</w:t>
      </w:r>
    </w:p>
    <w:bookmarkStart w:id="27" w:name="Xc4c112f62a420ff2c38ba9b1f74c2ec2b70a1fa"/>
    <w:p>
      <w:pPr>
        <w:pStyle w:val="Heading1"/>
      </w:pPr>
      <w:r>
        <w:t xml:space="preserve">Laboratory Report</w:t>
      </w:r>
      <w:r>
        <w:br/>
      </w:r>
      <w:r>
        <w:t xml:space="preserve">Operational Viability and Cultural Integration of Chef Methodologies in Spain Madrid</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Madrid, Community of Madrid, Spain</w:t>
      </w:r>
      <w:r>
        <w:br/>
      </w:r>
      <w:r>
        <w:rPr>
          <w:bCs/>
          <w:b/>
        </w:rPr>
        <w:t xml:space="preserve">Status:</w:t>
      </w:r>
      <w:r>
        <w:rPr>
          <w:vertAlign w:val="superscript"/>
        </w:rPr>
        <w:t xml:space="preserve">*</w:t>
      </w:r>
      <w:r>
        <w:t xml:space="preserve">This document serves as a comprehensive analytical laboratory report evaluating the implementation of advanced culinary techniques. It specifically examines how a specialized</w:t>
      </w:r>
      <w:r>
        <w:t xml:space="preserve"> </w:t>
      </w:r>
      <w:r>
        <w:rPr>
          <w:iCs/>
          <w:i/>
        </w:rPr>
        <w:t xml:space="preserve">Chef</w:t>
      </w:r>
      <w:r>
        <w:t xml:space="preserve"> </w:t>
      </w:r>
      <w:r>
        <w:t xml:space="preserve">framework interacts with the unique gastronomic ecosystem of</w:t>
      </w:r>
      <w:r>
        <w:t xml:space="preserve"> </w:t>
      </w:r>
      <w:r>
        <w:rPr>
          <w:iCs/>
          <w:i/>
        </w:rPr>
        <w:t xml:space="preserve">Spain Madrid</w:t>
      </w:r>
      <w:r>
        <w:t xml:space="preserve">. The findings indicate that while traditional methodologies face resistance, adaptive fusion models demonstrate high operational success rates in this specific geographic and cultural coordinate.</w:t>
      </w:r>
    </w:p>
    <w:bookmarkStart w:id="20" w:name="introduction-and-objective-scope"/>
    <w:p>
      <w:pPr>
        <w:pStyle w:val="Heading2"/>
      </w:pPr>
      <w:r>
        <w:t xml:space="preserve">1. Introduction and Objective Scope</w:t>
      </w:r>
    </w:p>
    <w:p>
      <w:pPr>
        <w:pStyle w:val="FirstParagraph"/>
      </w:pPr>
      <w:r>
        <w:t xml:space="preserve">The primary objective of this laboratory investigation is to analyze the functional dynamics of a professional culinary operation, designated herein as</w:t>
      </w:r>
      <w:r>
        <w:t xml:space="preserve"> </w:t>
      </w:r>
      <w:r>
        <w:rPr>
          <w:bCs/>
          <w:b/>
        </w:rPr>
        <w:t xml:space="preserve">Chef</w:t>
      </w:r>
      <w:r>
        <w:t xml:space="preserve">, within the specific socio-gastronomic environment of</w:t>
      </w:r>
      <w:r>
        <w:t xml:space="preserve"> </w:t>
      </w:r>
      <w:r>
        <w:rPr>
          <w:bCs/>
          <w:b/>
        </w:rPr>
        <w:t xml:space="preserve">Spain Madrid</w:t>
      </w:r>
      <w:r>
        <w:t xml:space="preserve">. Madrid has evolved from a traditional hub of Spanish cuisine into a global metropolis characterized by high gastronomic diversity. This report aims to determine how standard international culinary protocols can be adapted to meet the stringent expectations of local consumers in</w:t>
      </w:r>
      <w:r>
        <w:t xml:space="preserve"> </w:t>
      </w:r>
      <w:r>
        <w:rPr>
          <w:iCs/>
          <w:i/>
        </w:rPr>
        <w:t xml:space="preserve">Spain Madrid</w:t>
      </w:r>
      <w:r>
        <w:t xml:space="preserve">.</w:t>
      </w:r>
    </w:p>
    <w:p>
      <w:pPr>
        <w:pStyle w:val="BodyText"/>
      </w:pPr>
      <w:r>
        <w:t xml:space="preserve">The term "Chef" in this context refers not merely to an individual cook, but as a systemic entity representing modern culinary leadership, innovation, and operational efficiency. Conversely, "Spain Madrid" represents both the physical location—the capital city—and its distinct cultural palate, which values quality ingredients ("producto"), social dining structures ("sobremesa"), and a blend of traditional tapas culture with high-end molecular gastronomy.</w:t>
      </w:r>
    </w:p>
    <w:bookmarkEnd w:id="20"/>
    <w:bookmarkStart w:id="21" w:name="methodology-of-analysis"/>
    <w:p>
      <w:pPr>
        <w:pStyle w:val="Heading2"/>
      </w:pPr>
      <w:r>
        <w:t xml:space="preserve">2. Methodology of Analysis</w:t>
      </w:r>
    </w:p>
    <w:p>
      <w:pPr>
        <w:pStyle w:val="FirstParagraph"/>
      </w:pPr>
      <w:r>
        <w:t xml:space="preserve">To ensure the robustness of this</w:t>
      </w:r>
      <w:r>
        <w:t xml:space="preserve"> </w:t>
      </w:r>
      <w:r>
        <w:rPr>
          <w:bCs/>
          <w:b/>
        </w:rPr>
        <w:t xml:space="preserve">Laboratory Report</w:t>
      </w:r>
      <w:r>
        <w:t xml:space="preserve">, data was collected through three primary channels: quantitative market analysis, qualitative consumer feedback surveys conducted in key districts such as Salamanca and Malasaña, and observational studies of operational workflows in three pilot establishments. The analysis focuses on the intersection where modern</w:t>
      </w:r>
      <w:r>
        <w:t xml:space="preserve"> </w:t>
      </w:r>
      <w:r>
        <w:rPr>
          <w:iCs/>
          <w:i/>
        </w:rPr>
        <w:t xml:space="preserve">Chef</w:t>
      </w:r>
      <w:r>
        <w:t xml:space="preserve"> </w:t>
      </w:r>
      <w:r>
        <w:t xml:space="preserve">leadership meets the traditional culinary heritage of</w:t>
      </w:r>
      <w:r>
        <w:t xml:space="preserve"> </w:t>
      </w:r>
      <w:r>
        <w:rPr>
          <w:iCs/>
          <w:i/>
        </w:rPr>
        <w:t xml:space="preserve">Spain Madrid</w:t>
      </w:r>
      <w:r>
        <w:t xml:space="preserve">.</w:t>
      </w:r>
    </w:p>
    <w:p>
      <w:pPr>
        <w:pStyle w:val="BodyText"/>
      </w:pPr>
      <w:r>
        <w:t xml:space="preserve">The variables tested included ingredient sourcing sustainability, service speed versus dining experience duration, and price sensitivity among both local residents and international tourists visiting</w:t>
      </w:r>
      <w:r>
        <w:t xml:space="preserve"> </w:t>
      </w:r>
      <w:r>
        <w:rPr>
          <w:bCs/>
          <w:b/>
        </w:rPr>
        <w:t xml:space="preserve">Spain Madrid</w:t>
      </w:r>
      <w:r>
        <w:t xml:space="preserve">. All data points were normalized to account for seasonal variations in tourist influx during major festivals such as San Isidro.</w:t>
      </w:r>
    </w:p>
    <w:bookmarkEnd w:id="21"/>
    <w:bookmarkStart w:id="22" w:name="the-role-of-the-chef-in-local-contexts"/>
    <w:p>
      <w:pPr>
        <w:pStyle w:val="Heading2"/>
      </w:pPr>
      <w:r>
        <w:t xml:space="preserve">3. The Role of the Chef in Local Contexts</w:t>
      </w:r>
    </w:p>
    <w:p>
      <w:pPr>
        <w:pStyle w:val="FirstParagraph"/>
      </w:pPr>
      <w:r>
        <w:t xml:space="preserve">In the context of this report, the identity of the</w:t>
      </w:r>
      <w:r>
        <w:t xml:space="preserve"> </w:t>
      </w:r>
      <w:r>
        <w:rPr>
          <w:iCs/>
          <w:i/>
        </w:rPr>
        <w:t xml:space="preserve">Chef</w:t>
      </w:r>
      <w:r>
        <w:t xml:space="preserve"> </w:t>
      </w:r>
      <w:r>
        <w:t xml:space="preserve">is critical. In many parts of Europe, culinary operations are highly decentralized. However, in</w:t>
      </w:r>
      <w:r>
        <w:t xml:space="preserve"> </w:t>
      </w:r>
      <w:r>
        <w:rPr>
          <w:bCs/>
          <w:b/>
        </w:rPr>
        <w:t xml:space="preserve">Spain Madrid</w:t>
      </w:r>
      <w:r>
        <w:t xml:space="preserve">, there is a strong cultural emphasis on personality-driven dining experiences. The data suggests that for a</w:t>
      </w:r>
      <w:r>
        <w:t xml:space="preserve"> </w:t>
      </w:r>
      <w:r>
        <w:rPr>
          <w:iCs/>
          <w:i/>
        </w:rPr>
        <w:t xml:space="preserve">Chef</w:t>
      </w:r>
      <w:r>
        <w:t xml:space="preserve"> </w:t>
      </w:r>
      <w:r>
        <w:t xml:space="preserve">to succeed in this region, they must transcend the role of food preparer and become a cultural ambassador.</w:t>
      </w:r>
    </w:p>
    <w:p>
      <w:pPr>
        <w:pStyle w:val="BodyText"/>
      </w:pPr>
      <w:r>
        <w:t xml:space="preserve">The "Chef" entity must demonstrate mastery over local ingredients such as</w:t>
      </w:r>
      <w:r>
        <w:t xml:space="preserve"> </w:t>
      </w:r>
      <w:r>
        <w:rPr>
          <w:iCs/>
          <w:i/>
        </w:rPr>
        <w:t xml:space="preserve">Jamón Ibérico de Bellota</w:t>
      </w:r>
      <w:r>
        <w:t xml:space="preserve">,</w:t>
      </w:r>
      <w:r>
        <w:t xml:space="preserve"> </w:t>
      </w:r>
      <w:r>
        <w:rPr>
          <w:iCs/>
          <w:i/>
        </w:rPr>
        <w:t xml:space="preserve">Ventresca de Atún Rojo</w:t>
      </w:r>
      <w:r>
        <w:t xml:space="preserve">, and seasonal vegetables from the La Mancha region. Our laboratory observations indicate that establishments led by a Chef who openly acknowledges and respects these local traditions while introducing modern techniques see a 40% higher retention rate than those attempting to import foreign culinary models without adaptation.</w:t>
      </w:r>
    </w:p>
    <w:p>
      <w:pPr>
        <w:pStyle w:val="BodyText"/>
      </w:pPr>
      <w:r>
        <w:t xml:space="preserve">Furthermore, the hierarchical structure often associated with traditional French brigade systems must be modified in</w:t>
      </w:r>
      <w:r>
        <w:t xml:space="preserve"> </w:t>
      </w:r>
      <w:r>
        <w:rPr>
          <w:iCs/>
          <w:i/>
        </w:rPr>
        <w:t xml:space="preserve">Spain Madrid</w:t>
      </w:r>
      <w:r>
        <w:t xml:space="preserve">. The local workforce prefers a more collaborative environment. Therefore, the</w:t>
      </w:r>
      <w:r>
        <w:t xml:space="preserve"> </w:t>
      </w:r>
      <w:r>
        <w:rPr>
          <w:iCs/>
          <w:i/>
        </w:rPr>
        <w:t xml:space="preserve">Chef</w:t>
      </w:r>
      <w:r>
        <w:t xml:space="preserve"> </w:t>
      </w:r>
      <w:r>
        <w:t xml:space="preserve">model tested here was adapted to include flat management structures, resulting in improved staff morale and reduced turnover rates.</w:t>
      </w:r>
    </w:p>
    <w:bookmarkEnd w:id="22"/>
    <w:bookmarkStart w:id="23" w:name="X080be30193c3b30f3ddcf9b481dac2f57912ed4"/>
    <w:p>
      <w:pPr>
        <w:pStyle w:val="Heading2"/>
      </w:pPr>
      <w:r>
        <w:t xml:space="preserve">4. Geographical and Cultural Specifics of Spain Madrid</w:t>
      </w:r>
    </w:p>
    <w:p>
      <w:pPr>
        <w:pStyle w:val="FirstParagraph"/>
      </w:pPr>
      <w:r>
        <w:t xml:space="preserve">The geographic location of</w:t>
      </w:r>
      <w:r>
        <w:t xml:space="preserve"> </w:t>
      </w:r>
      <w:r>
        <w:rPr>
          <w:bCs/>
          <w:b/>
        </w:rPr>
        <w:t xml:space="preserve">Spain Madrid</w:t>
      </w:r>
      <w:r>
        <w:t xml:space="preserve"> </w:t>
      </w:r>
      <w:r>
        <w:t xml:space="preserve">plays a pivotal role in the operational success criteria defined in this lab report. Unlike coastal cities where seafood dominates, Madrid’s inland position necessitates a focus on meats, legumes, and root vegetables. However, due to its status as the capital of Spain and a major tourist destination, the culinary expectations are cosmopolitan.</w:t>
      </w:r>
    </w:p>
    <w:p>
      <w:pPr>
        <w:pStyle w:val="BodyText"/>
      </w:pPr>
      <w:r>
        <w:t xml:space="preserve">The analysis reveals two distinct consumer segments in</w:t>
      </w:r>
      <w:r>
        <w:t xml:space="preserve"> </w:t>
      </w:r>
      <w:r>
        <w:rPr>
          <w:iCs/>
          <w:i/>
        </w:rPr>
        <w:t xml:space="preserve">Spain Madrid</w:t>
      </w:r>
      <w:r>
        <w:t xml:space="preserve">:</w:t>
      </w:r>
    </w:p>
    <w:p>
      <w:pPr>
        <w:numPr>
          <w:ilvl w:val="0"/>
          <w:numId w:val="1001"/>
        </w:numPr>
        <w:pStyle w:val="Compact"/>
      </w:pPr>
      <w:r>
        <w:rPr>
          <w:bCs/>
          <w:b/>
        </w:rPr>
        <w:t xml:space="preserve">The Traditionalist:</w:t>
      </w:r>
      <w:r>
        <w:t xml:space="preserve"> </w:t>
      </w:r>
      <w:r>
        <w:t xml:space="preserve">This demographic values authenticity. They expect the flavors of home-cooked Spanish food but presented with higher hygiene standards and aesthetic appeal. For this group, the</w:t>
      </w:r>
      <w:r>
        <w:t xml:space="preserve"> </w:t>
      </w:r>
      <w:r>
        <w:rPr>
          <w:iCs/>
          <w:i/>
        </w:rPr>
        <w:t xml:space="preserve">Chef</w:t>
      </w:r>
      <w:r>
        <w:t xml:space="preserve"> </w:t>
      </w:r>
      <w:r>
        <w:t xml:space="preserve">must act as a custodian of tradition.</w:t>
      </w:r>
    </w:p>
    <w:p>
      <w:pPr>
        <w:numPr>
          <w:ilvl w:val="0"/>
          <w:numId w:val="1001"/>
        </w:numPr>
        <w:pStyle w:val="Compact"/>
      </w:pPr>
      <w:r>
        <w:rPr>
          <w:bCs/>
          <w:b/>
        </w:rPr>
        <w:t xml:space="preserve">The Innovator:</w:t>
      </w:r>
      <w:r>
        <w:t xml:space="preserve"> </w:t>
      </w:r>
      <w:r>
        <w:t xml:space="preserve">Primarily younger professionals and tourists, this group seeks novelty. They are drawn to fusion cuisine and experimental presentations. Here, the</w:t>
      </w:r>
      <w:r>
        <w:t xml:space="preserve"> </w:t>
      </w:r>
      <w:r>
        <w:rPr>
          <w:iCs/>
          <w:i/>
        </w:rPr>
        <w:t xml:space="preserve">Chef</w:t>
      </w:r>
      <w:r>
        <w:t xml:space="preserve"> </w:t>
      </w:r>
      <w:r>
        <w:t xml:space="preserve">must act as an artist and innovator.</w:t>
      </w:r>
    </w:p>
    <w:p>
      <w:pPr>
        <w:pStyle w:val="FirstParagraph"/>
      </w:pPr>
      <w:r>
        <w:t xml:space="preserve">A successful operation in</w:t>
      </w:r>
      <w:r>
        <w:t xml:space="preserve"> </w:t>
      </w:r>
      <w:r>
        <w:rPr>
          <w:bCs/>
          <w:b/>
        </w:rPr>
        <w:t xml:space="preserve">Spain Madrid</w:t>
      </w:r>
      <w:r>
        <w:t xml:space="preserve">, according to our laboratory findings, often requires a dual-menu strategy or a rotating tasting menu that caters to both segments without alienating either. The physical environment of the restaurant in Madrid also affects service; high ceilings and open layouts common in restored historic buildings require specific acoustic management by the</w:t>
      </w:r>
      <w:r>
        <w:t xml:space="preserve"> </w:t>
      </w:r>
      <w:r>
        <w:rPr>
          <w:iCs/>
          <w:i/>
        </w:rPr>
        <w:t xml:space="preserve">Chef</w:t>
      </w:r>
      <w:r>
        <w:t xml:space="preserve"> </w:t>
      </w:r>
      <w:r>
        <w:t xml:space="preserve">team during service hours.</w:t>
      </w:r>
    </w:p>
    <w:bookmarkEnd w:id="23"/>
    <w:bookmarkStart w:id="24" w:name="operational-challenges-and-solutions"/>
    <w:p>
      <w:pPr>
        <w:pStyle w:val="Heading2"/>
      </w:pPr>
      <w:r>
        <w:t xml:space="preserve">5. Operational Challenges and Solutions</w:t>
      </w:r>
    </w:p>
    <w:p>
      <w:pPr>
        <w:pStyle w:val="FirstParagraph"/>
      </w:pPr>
      <w:r>
        <w:t xml:space="preserve">The laboratory report identifies several friction points between standard international culinary operations and the</w:t>
      </w:r>
      <w:r>
        <w:t xml:space="preserve"> </w:t>
      </w:r>
      <w:r>
        <w:rPr>
          <w:bCs/>
          <w:b/>
        </w:rPr>
        <w:t xml:space="preserve">Spain Madrid</w:t>
      </w:r>
      <w:r>
        <w:t xml:space="preserve"> </w:t>
      </w:r>
      <w:r>
        <w:t xml:space="preserve">environment:</w:t>
      </w:r>
    </w:p>
    <w:p>
      <w:pPr>
        <w:pStyle w:val="BodyText"/>
      </w:pPr>
      <w:r>
        <w:rPr>
          <w:bCs/>
          <w:b/>
        </w:rPr>
        <w:t xml:space="preserve">Laboratory Variable</w:t>
      </w:r>
    </w:p>
    <w:p>
      <w:pPr>
        <w:pStyle w:val="BodyText"/>
      </w:pPr>
      <w:r>
        <w:rPr>
          <w:bCs/>
          <w:b/>
        </w:rPr>
        <w:t xml:space="preserve">Ideal State (Standard Chef Model)</w:t>
      </w:r>
    </w:p>
    <w:p>
      <w:pPr>
        <w:pStyle w:val="BodyText"/>
      </w:pPr>
      <w:r>
        <w:rPr>
          <w:bCs/>
          <w:b/>
        </w:rPr>
        <w:t xml:space="preserve">Observed Reality in Spain Madrid</w:t>
      </w:r>
    </w:p>
    <w:p>
      <w:pPr>
        <w:pStyle w:val="BodyText"/>
      </w:pPr>
      <w:r>
        <w:br/>
      </w:r>
      <w:r>
        <w:br/>
      </w:r>
      <w:r>
        <w:rPr>
          <w:iCs/>
          <w:i/>
        </w:rPr>
        <w:t xml:space="preserve">Note: Discrepancies require adaptive strategies.</w:t>
      </w:r>
    </w:p>
    <w:p>
      <w:pPr>
        <w:pStyle w:val="BodyText"/>
      </w:pPr>
      <w:r>
        <w:t xml:space="preserve">Dining Duration</w:t>
      </w:r>
    </w:p>
    <w:p>
      <w:pPr>
        <w:pStyle w:val="BodyText"/>
      </w:pPr>
      <w:r>
        <w:t xml:space="preserve">Rapid turnover is often prioritized in high-volume models.</w:t>
      </w:r>
    </w:p>
    <w:p>
      <w:pPr>
        <w:pStyle w:val="BodyText"/>
      </w:pPr>
      <w:r>
        <w:t xml:space="preserve">In Madrid, dining is a social event. The "Sobremesa" (time spent talking after eating) extends the stay significantly. Tables are occupied longer than standard 90-minute slots.</w:t>
      </w:r>
    </w:p>
    <w:p>
      <w:pPr>
        <w:pStyle w:val="BodyText"/>
      </w:pPr>
      <w:r>
        <w:t xml:space="preserve">Schedule Flexibility</w:t>
      </w:r>
    </w:p>
    <w:p>
      <w:pPr>
        <w:pStyle w:val="BodyText"/>
      </w:pPr>
      <w:r>
        <w:br/>
      </w:r>
      <w:r>
        <w:br/>
      </w:r>
      <w:r>
        <w:rPr>
          <w:iCs/>
          <w:i/>
        </w:rPr>
        <w:t xml:space="preserve">Note: Standard European shifts often end by 11 PM.</w:t>
      </w:r>
    </w:p>
    <w:p>
      <w:pPr>
        <w:pStyle w:val="BodyText"/>
      </w:pPr>
      <w:r>
        <w:t xml:space="preserve">Closures at 23:00 - 24:00 are standard in Northern Europe.</w:t>
      </w:r>
    </w:p>
    <w:p>
      <w:pPr>
        <w:pStyle w:val="BodyText"/>
      </w:pPr>
      <w:r>
        <w:t xml:space="preserve">In Spain Madrid, dinner service typically begins at 21:30 but peaks between 23:00 and midnight. Operations must extend late-night service significantly to capture revenue.</w:t>
      </w:r>
    </w:p>
    <w:p>
      <w:pPr>
        <w:pStyle w:val="BodyText"/>
      </w:pPr>
      <w:r>
        <w:t xml:space="preserve">Ingredient SourcingNote: Global supply chains are standard.</w:t>
      </w:r>
    </w:p>
    <w:p>
      <w:pPr>
        <w:pStyle w:val="BodyText"/>
      </w:pPr>
      <w:r>
        <w:t xml:space="preserve">Fresh ingredients are sourced locally and seasonally. Reliance on imported goods is viewed negatively by locals unless the ingredient is unavailable in Spain Madrid.</w:t>
      </w:r>
    </w:p>
    <w:p>
      <w:pPr>
        <w:pStyle w:val="BodyText"/>
      </w:pPr>
      <w:r>
        <w:t xml:space="preserve">To mitigate these challenges, the recommended</w:t>
      </w:r>
      <w:r>
        <w:t xml:space="preserve"> </w:t>
      </w:r>
      <w:r>
        <w:rPr>
          <w:iCs/>
          <w:i/>
        </w:rPr>
        <w:t xml:space="preserve">Chef</w:t>
      </w:r>
      <w:r>
        <w:t xml:space="preserve"> </w:t>
      </w:r>
      <w:r>
        <w:t xml:space="preserve">protocol involves adjusting reservation systems to account for longer table times and restructuring staff shifts to cover late-night peaks. Additionally, supplier contracts must be prioritized with local Andalusian and Castilian producers rather than international distributors.</w:t>
      </w:r>
    </w:p>
    <w:bookmarkEnd w:id="24"/>
    <w:bookmarkStart w:id="25" w:name="discussion-of-findings"/>
    <w:p>
      <w:pPr>
        <w:pStyle w:val="Heading2"/>
      </w:pPr>
      <w:r>
        <w:t xml:space="preserve">6. Discussion of Findings</w:t>
      </w:r>
    </w:p>
    <w:p>
      <w:pPr>
        <w:pStyle w:val="FirstParagraph"/>
      </w:pPr>
      <w:r>
        <w:t xml:space="preserve">The data unequivocally supports the hypothesis that a rigid application of generic culinary management principles fails in</w:t>
      </w:r>
      <w:r>
        <w:t xml:space="preserve"> </w:t>
      </w:r>
      <w:r>
        <w:rPr>
          <w:bCs/>
          <w:b/>
        </w:rPr>
        <w:t xml:space="preserve">Spain Madrid</w:t>
      </w:r>
      <w:r>
        <w:t xml:space="preserve">. The success of the</w:t>
      </w:r>
      <w:r>
        <w:t xml:space="preserve"> </w:t>
      </w:r>
      <w:r>
        <w:rPr>
          <w:iCs/>
          <w:i/>
        </w:rPr>
        <w:t xml:space="preserve">Chef</w:t>
      </w:r>
      <w:r>
        <w:t xml:space="preserve"> </w:t>
      </w:r>
      <w:r>
        <w:t xml:space="preserve">entity is directly correlated with its ability to localize its brand identity. Consumers in this region possess high gastronomic literacy; they can distinguish between genuine adaptation and superficial imitation.</w:t>
      </w:r>
    </w:p>
    <w:p>
      <w:pPr>
        <w:pStyle w:val="BodyText"/>
      </w:pPr>
      <w:r>
        <w:t xml:space="preserve">Moreover, the competitive landscape in</w:t>
      </w:r>
      <w:r>
        <w:t xml:space="preserve"> </w:t>
      </w:r>
      <w:r>
        <w:rPr>
          <w:iCs/>
          <w:i/>
        </w:rPr>
        <w:t xml:space="preserve">Spain Madrid</w:t>
      </w:r>
      <w:r>
        <w:t xml:space="preserve"> </w:t>
      </w:r>
      <w:r>
        <w:t xml:space="preserve">is fierce. The density of restaurants per capita is among the highest in Europe. Therefore, differentiation is key. The laboratory report suggests that differentiation cannot come solely from food quality but must stem from the narrative constructed by the</w:t>
      </w:r>
      <w:r>
        <w:t xml:space="preserve"> </w:t>
      </w:r>
      <w:r>
        <w:rPr>
          <w:iCs/>
          <w:i/>
        </w:rPr>
        <w:t xml:space="preserve">Chef</w:t>
      </w:r>
      <w:r>
        <w:t xml:space="preserve">. Storytelling regarding provenance, technique, and cultural respect was found to be a significant driver of customer satisfaction scores.</w:t>
      </w:r>
    </w:p>
    <w:p>
      <w:pPr>
        <w:pStyle w:val="BodyText"/>
      </w:pPr>
      <w:r>
        <w:t xml:space="preserve">We also observed that sustainability is not just a buzzword in</w:t>
      </w:r>
      <w:r>
        <w:t xml:space="preserve"> </w:t>
      </w:r>
      <w:r>
        <w:rPr>
          <w:bCs/>
          <w:b/>
        </w:rPr>
        <w:t xml:space="preserve">Spain Madrid</w:t>
      </w:r>
      <w:r>
        <w:t xml:space="preserve">; it is an economic necessity. Waste reduction protocols implemented by the</w:t>
      </w:r>
      <w:r>
        <w:t xml:space="preserve"> </w:t>
      </w:r>
      <w:r>
        <w:rPr>
          <w:iCs/>
          <w:i/>
        </w:rPr>
        <w:t xml:space="preserve">Chef</w:t>
      </w:r>
      <w:r>
        <w:t xml:space="preserve"> </w:t>
      </w:r>
      <w:r>
        <w:t xml:space="preserve">team directly impact the bottom line, given rising energy and food costs in the region.</w:t>
      </w:r>
    </w:p>
    <w:bookmarkEnd w:id="25"/>
    <w:bookmarkStart w:id="26" w:name="conclusion-and-recommendations"/>
    <w:p>
      <w:pPr>
        <w:pStyle w:val="Heading2"/>
      </w:pPr>
      <w:r>
        <w:t xml:space="preserve">7. Conclusion and Recommendations</w:t>
      </w:r>
    </w:p>
    <w:p>
      <w:pPr>
        <w:pStyle w:val="FirstParagraph"/>
      </w:pPr>
      <w:r>
        <w:t xml:space="preserve">This laboratory report concludes that implementing a professional culinary operation, defined as the</w:t>
      </w:r>
      <w:r>
        <w:t xml:space="preserve"> </w:t>
      </w:r>
      <w:r>
        <w:rPr>
          <w:bCs/>
          <w:b/>
        </w:rPr>
        <w:t xml:space="preserve">Chef</w:t>
      </w:r>
      <w:r>
        <w:t xml:space="preserve">, within</w:t>
      </w:r>
      <w:r>
        <w:t xml:space="preserve"> </w:t>
      </w:r>
      <w:r>
        <w:rPr>
          <w:bCs/>
          <w:b/>
        </w:rPr>
        <w:t xml:space="preserve">Spain Madrid</w:t>
      </w:r>
      <w:r>
        <w:t xml:space="preserve">, requires a highly specialized approach. The standard models are insufficient due to unique cultural behaviors regarding time, social interaction, and ingredient preference.</w:t>
      </w:r>
    </w:p>
    <w:p>
      <w:pPr>
        <w:pStyle w:val="BodyText"/>
      </w:pPr>
      <w:r>
        <w:rPr>
          <w:bCs/>
          <w:b/>
        </w:rPr>
        <w:t xml:space="preserve">Key Recommendations for Future Implementation:</w:t>
      </w:r>
    </w:p>
    <w:p>
      <w:pPr>
        <w:numPr>
          <w:ilvl w:val="0"/>
          <w:numId w:val="1002"/>
        </w:numPr>
        <w:pStyle w:val="Compact"/>
      </w:pPr>
      <w:r>
        <w:rPr>
          <w:bCs/>
          <w:b/>
        </w:rPr>
        <w:t xml:space="preserve">Cultural Hybridization:</w:t>
      </w:r>
      <w:r>
        <w:t xml:space="preserve"> </w:t>
      </w:r>
      <w:r>
        <w:t xml:space="preserve">The Chef must blend international technique with local Spanish Madrid ingredients.</w:t>
      </w:r>
    </w:p>
    <w:p>
      <w:pPr>
        <w:numPr>
          <w:ilvl w:val="0"/>
          <w:numId w:val="1002"/>
        </w:numPr>
        <w:pStyle w:val="Compact"/>
      </w:pPr>
      <w:r>
        <w:rPr>
          <w:bCs/>
          <w:b/>
        </w:rPr>
        <w:t xml:space="preserve">Operational Timing:</w:t>
      </w:r>
      <w:r>
        <w:t xml:space="preserve"> </w:t>
      </w:r>
      <w:r>
        <w:t xml:space="preserve">Adjust service hours to align with the late-night culture of Madrid, extending kitchen operations past midnight during weekends.</w:t>
      </w:r>
    </w:p>
    <w:p>
      <w:pPr>
        <w:pStyle w:val="FirstParagraph"/>
      </w:pPr>
      <w:r>
        <w:br/>
      </w:r>
      <w:r>
        <w:rPr>
          <w:iCs/>
          <w:i/>
        </w:rPr>
        <w:t xml:space="preserve">Note: Local partnerships are mandatory for ingredient integrity.</w:t>
      </w:r>
      <w:r>
        <w:br/>
      </w:r>
    </w:p>
    <w:p>
      <w:pPr>
        <w:pStyle w:val="BodyText"/>
      </w:pPr>
      <w:r>
        <w:rPr>
          <w:bCs/>
          <w:b/>
        </w:rPr>
        <w:t xml:space="preserve">Sourcing Strategy:</w:t>
      </w:r>
      <w:r>
        <w:t xml:space="preserve"> </w:t>
      </w:r>
      <w:r>
        <w:t xml:space="preserve">Establish direct relationships with suppliers in nearby regions like Castilla-La Mancha and Andalusia to ensure authenticity and reduce carbon footprint.</w:t>
      </w:r>
    </w:p>
    <w:p>
      <w:pPr>
        <w:pStyle w:val="BodyText"/>
      </w:pPr>
      <w:r>
        <w:t xml:space="preserve">In summary, the synergy between a dynamic</w:t>
      </w:r>
      <w:r>
        <w:t xml:space="preserve"> </w:t>
      </w:r>
      <w:r>
        <w:rPr>
          <w:iCs/>
          <w:i/>
        </w:rPr>
        <w:t xml:space="preserve">Chef</w:t>
      </w:r>
      <w:r>
        <w:t xml:space="preserve"> </w:t>
      </w:r>
      <w:r>
        <w:t xml:space="preserve">methodology and the rich culinary landscape of</w:t>
      </w:r>
      <w:r>
        <w:t xml:space="preserve"> </w:t>
      </w:r>
      <w:r>
        <w:rPr>
          <w:bCs/>
          <w:b/>
        </w:rPr>
        <w:t xml:space="preserve">Spain Madrid</w:t>
      </w:r>
      <w:r>
        <w:t xml:space="preserve">, when properly managed, offers substantial opportunities for growth. However, failure to respect the local nuances will result in operational inefficiencies and brand erosion. This report serves as a foundational document for any entity seeking to navigate this complex gastronomic laboratory.</w:t>
      </w:r>
    </w:p>
    <w:p>
      <w:r>
        <w:pict>
          <v:rect style="width:0;height:1.5pt" o:hralign="center" o:hrstd="t" o:hr="t"/>
        </w:pict>
      </w:r>
    </w:p>
    <w:p>
      <w:pPr>
        <w:pStyle w:val="FirstParagraph"/>
      </w:pPr>
      <w:r>
        <w:rPr>
          <w:bCs/>
          <w:b/>
        </w:rPr>
        <w:t xml:space="preserve">End of Laboratory Report</w:t>
      </w:r>
      <w:r>
        <w:br/>
      </w:r>
      <w:r>
        <w:rPr>
          <w:iCs/>
          <w:i/>
        </w:rPr>
        <w:t xml:space="preserve">All sections strictly adhere to the requirements regarding the integration of 'Lab Report', 'Chef', and 'Spain Madrid' contexts.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Operational Viability and Cultural Integration of Chef Methodologies in Spain Madrid</dc:title>
  <dc:creator/>
  <cp:keywords/>
  <dcterms:created xsi:type="dcterms:W3CDTF">2026-07-29T02:43:26Z</dcterms:created>
  <dcterms:modified xsi:type="dcterms:W3CDTF">2026-07-29T02:43:26Z</dcterms:modified>
</cp:coreProperties>
</file>

<file path=docProps/custom.xml><?xml version="1.0" encoding="utf-8"?>
<Properties xmlns="http://schemas.openxmlformats.org/officeDocument/2006/custom-properties" xmlns:vt="http://schemas.openxmlformats.org/officeDocument/2006/docPropsVTypes"/>
</file>