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Efficacy</w:t>
      </w:r>
      <w:r>
        <w:t xml:space="preserve"> </w:t>
      </w:r>
      <w:r>
        <w:t xml:space="preserve">and</w:t>
      </w:r>
      <w:r>
        <w:t xml:space="preserve"> </w:t>
      </w:r>
      <w:r>
        <w:t xml:space="preserve">Safety</w:t>
      </w:r>
      <w:r>
        <w:t xml:space="preserve"> </w:t>
      </w:r>
      <w:r>
        <w:t xml:space="preserve">Protocols</w:t>
      </w:r>
      <w:r>
        <w:t xml:space="preserve"> </w:t>
      </w:r>
      <w:r>
        <w:t xml:space="preserve">of</w:t>
      </w:r>
      <w:r>
        <w:t xml:space="preserve"> </w:t>
      </w:r>
      <w:r>
        <w:t xml:space="preserve">Culinary</w:t>
      </w:r>
      <w:r>
        <w:t xml:space="preserve"> </w:t>
      </w:r>
      <w:r>
        <w:t xml:space="preserve">Automation</w:t>
      </w:r>
      <w:r>
        <w:t xml:space="preserve"> </w:t>
      </w:r>
      <w:r>
        <w:t xml:space="preserve">(Chef)</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lab-report-no.-uae-dxb-2023-09"/>
    <w:p>
      <w:pPr>
        <w:pStyle w:val="Heading1"/>
      </w:pPr>
      <w:r>
        <w:t xml:space="preserve">LAB REPORT No. UAE-DXB-2023-09</w:t>
      </w:r>
    </w:p>
    <w:bookmarkStart w:id="20" w:name="title"/>
    <w:p>
      <w:pPr>
        <w:pStyle w:val="Heading3"/>
      </w:pPr>
      <w:r>
        <w:t xml:space="preserve">Title:</w:t>
      </w:r>
    </w:p>
    <w:p>
      <w:pPr>
        <w:pStyle w:val="FirstParagraph"/>
      </w:pPr>
      <w:r>
        <w:rPr>
          <w:bCs/>
          <w:b/>
        </w:rPr>
        <w:t xml:space="preserve">Evaluation of Integrated "Chef" Automation Systems within High-Temperature Environmental Constraints in the United Arab Emirates, Dubai</w:t>
      </w:r>
    </w:p>
    <w:bookmarkEnd w:id="20"/>
    <w:bookmarkStart w:id="21" w:name="date-of-experiment"/>
    <w:p>
      <w:pPr>
        <w:pStyle w:val="Heading3"/>
      </w:pPr>
      <w:r>
        <w:t xml:space="preserve">Date of Experiment:</w:t>
      </w:r>
    </w:p>
    <w:p>
      <w:pPr>
        <w:pStyle w:val="FirstParagraph"/>
      </w:pPr>
      <w:r>
        <w:t xml:space="preserve">October 15, 2023</w:t>
      </w:r>
    </w:p>
    <w:bookmarkEnd w:id="21"/>
    <w:bookmarkStart w:id="22" w:name="laboratory-location"/>
    <w:p>
      <w:pPr>
        <w:pStyle w:val="Heading3"/>
      </w:pPr>
      <w:r>
        <w:t xml:space="preserve">Laboratory Location:</w:t>
      </w:r>
    </w:p>
    <w:p>
      <w:pPr>
        <w:pStyle w:val="FirstParagraph"/>
      </w:pPr>
      <w:r>
        <w:t xml:space="preserve">Dubai Innovation Hub, United Arab Emirates (UAE)</w:t>
      </w:r>
      <w:r>
        <w:br/>
      </w:r>
    </w:p>
    <w:p>
      <w:r>
        <w:pict>
          <v:rect style="width:0;height:1.5pt" o:hralign="center" o:hrstd="t" o:hr="t"/>
        </w:pict>
      </w:r>
    </w:p>
    <w:p>
      <w:pPr>
        <w:pStyle w:val="FirstParagraph"/>
      </w:pPr>
      <w:r>
        <w:br/>
      </w:r>
      <w:r>
        <w:br/>
      </w:r>
    </w:p>
    <w:bookmarkEnd w:id="22"/>
    <w:bookmarkStart w:id="23" w:name="abstract"/>
    <w:p>
      <w:pPr>
        <w:pStyle w:val="Heading2"/>
      </w:pPr>
      <w:r>
        <w:t xml:space="preserve">Abstract</w:t>
      </w:r>
    </w:p>
    <w:p>
      <w:pPr>
        <w:pStyle w:val="FirstParagraph"/>
      </w:pPr>
      <w:r>
        <w:t xml:space="preserve">This lab report details a comprehensive analysis of the operational performance of the "Chef" system, defined here as a high-precision culinary automation platform, within the specific environmental and regulatory context of Dubai. The primary objective was to assess how this Chef technology maintains food safety standards, energy efficiency, and consistency under the extreme climatic conditions characteristic of the United Arab Emirates. The study highlights that while Dubai’s status as a global gastronomic capital necessitates rigorous quality control, the integration of automated Chef systems offers significant advantages in mitigating heat-related operational risks and ensuring compliance with UAE federal food laws.</w:t>
      </w:r>
    </w:p>
    <w:bookmarkEnd w:id="23"/>
    <w:bookmarkStart w:id="24" w:name="introduction"/>
    <w:p>
      <w:pPr>
        <w:pStyle w:val="Heading2"/>
      </w:pPr>
      <w:r>
        <w:t xml:space="preserve">1. Introduction</w:t>
      </w:r>
    </w:p>
    <w:p>
      <w:pPr>
        <w:pStyle w:val="FirstParagraph"/>
      </w:pPr>
      <w:r>
        <w:t xml:space="preserve">The emirate of Dubai has rapidly evolved into a premier destination for tourism and culinary excellence. However, the United Arab Emirates faces unique challenges regarding commercial operations due to its desert climate, where summer temperatures frequently exceed 45°C (113°F). These conditions pose substantial risks to traditional kitchen workflows, including heat stress for human staff and potential variability in food preparation quality.</w:t>
      </w:r>
    </w:p>
    <w:p>
      <w:pPr>
        <w:pStyle w:val="BodyText"/>
      </w:pPr>
      <w:r>
        <w:t xml:space="preserve">This report investigates the deployment of "Chef"—an advanced robotic cooking assistant—in various commercial kitchens across Dubai. The scope of this study encompasses three critical areas: thermal management efficiency, adherence to Dubai Municipality health codes, and the economic viability of adopting automated Chef solutions in a high-rental-cost environment like Marina or Downtown Dubai.</w:t>
      </w:r>
    </w:p>
    <w:bookmarkEnd w:id="24"/>
    <w:bookmarkStart w:id="25" w:name="objectives"/>
    <w:p>
      <w:pPr>
        <w:pStyle w:val="Heading2"/>
      </w:pPr>
      <w:r>
        <w:t xml:space="preserve">2. Objectives</w:t>
      </w:r>
    </w:p>
    <w:p>
      <w:pPr>
        <w:numPr>
          <w:ilvl w:val="0"/>
          <w:numId w:val="1001"/>
        </w:numPr>
        <w:pStyle w:val="Compact"/>
      </w:pPr>
      <w:r>
        <w:t xml:space="preserve">To evaluate the precision of temperature control provided by the Chef system in ambient temperatures exceeding 40°C.</w:t>
      </w:r>
    </w:p>
    <w:p>
      <w:pPr>
        <w:numPr>
          <w:ilvl w:val="0"/>
          <w:numId w:val="1001"/>
        </w:numPr>
        <w:pStyle w:val="Compact"/>
      </w:pPr>
      <w:r>
        <w:t xml:space="preserve">To analyze energy consumption patterns of Chef units compared to traditional gas/electric ranges in Dubai’s commercial sectors.</w:t>
      </w:r>
    </w:p>
    <w:p>
      <w:pPr>
        <w:numPr>
          <w:ilvl w:val="0"/>
          <w:numId w:val="1001"/>
        </w:numPr>
        <w:pStyle w:val="Compact"/>
      </w:pPr>
      <w:r>
        <w:t xml:space="preserve">To assess workforce impact and safety compliance within UAE labor regulations.</w:t>
      </w:r>
    </w:p>
    <w:bookmarkEnd w:id="25"/>
    <w:bookmarkStart w:id="26" w:name="methodology"/>
    <w:p>
      <w:pPr>
        <w:pStyle w:val="Heading2"/>
      </w:pPr>
      <w:r>
        <w:t xml:space="preserve">3. Methodology</w:t>
      </w:r>
    </w:p>
    <w:p>
      <w:pPr>
        <w:pStyle w:val="FirstParagraph"/>
      </w:pPr>
      <w:r>
        <w:br/>
      </w:r>
    </w:p>
    <w:p>
      <w:r>
        <w:pict>
          <v:rect style="width:0;height:1.5pt" o:hralign="center" o:hrstd="t" o:hr="t"/>
        </w:pict>
      </w:r>
    </w:p>
    <w:p>
      <w:pPr>
        <w:pStyle w:val="FirstParagraph"/>
      </w:pPr>
      <w:r>
        <w:br/>
      </w:r>
    </w:p>
    <w:p>
      <w:pPr>
        <w:pStyle w:val="BodyText"/>
      </w:pPr>
      <w:r>
        <w:t xml:space="preserve">The experiment was conducted over a six-week period in three distinct locations within Dubai: a high-end hotel kitchen in the Jumeirah district, a fast-casual restaurant chain outlet on Sheikh Zayed Road, and an industrial catering facility in the Dubai Industrial City. The "Chef" system utilized was equipped with IoT sensors capable of monitoring internal chamber temperature, humidity, and cooking duration.</w:t>
      </w:r>
    </w:p>
    <w:p>
      <w:pPr>
        <w:pStyle w:val="BodyText"/>
      </w:pPr>
      <w:r>
        <w:t xml:space="preserve">Data was collected using standard culinary metrics: core food temperature accuracy (±1°C tolerance), energy usage (kWh per meal produced), and waste percentage. All data points were cross-referenced with the Dubai Food Safety Program guidelines to ensure regulatory alignment.</w:t>
      </w:r>
    </w:p>
    <w:bookmarkEnd w:id="26"/>
    <w:bookmarkStart w:id="30" w:name="results"/>
    <w:p>
      <w:pPr>
        <w:pStyle w:val="Heading2"/>
      </w:pPr>
      <w:r>
        <w:t xml:space="preserve">4. Results</w:t>
      </w:r>
    </w:p>
    <w:p>
      <w:pPr>
        <w:pStyle w:val="FirstParagraph"/>
      </w:pPr>
      <w:r>
        <w:br/>
      </w:r>
    </w:p>
    <w:p>
      <w:r>
        <w:pict>
          <v:rect style="width:0;height:1.5pt" o:hralign="center" o:hrstd="t" o:hr="t"/>
        </w:pict>
      </w:r>
    </w:p>
    <w:p>
      <w:pPr>
        <w:pStyle w:val="FirstParagraph"/>
      </w:pPr>
      <w:r>
        <w:br/>
      </w:r>
    </w:p>
    <w:bookmarkStart w:id="27" w:name="thermal-stability-in-extreme-heat"/>
    <w:p>
      <w:pPr>
        <w:pStyle w:val="Heading3"/>
      </w:pPr>
      <w:r>
        <w:t xml:space="preserve">4.1 Thermal Stability in Extreme Heat</w:t>
      </w:r>
    </w:p>
    <w:p>
      <w:pPr>
        <w:pStyle w:val="FirstParagraph"/>
      </w:pPr>
      <w:r>
        <w:t xml:space="preserve">The most significant finding relates to the stability of the Chef system during peak summer months in Dubai. Traditional open-flame or exposed electric ovens contribute significantly to ambient kitchen heat, exacerbating the already high temperatures outside due to Dubai’s climate. The enclosed nature of the Chef system demonstrated a 22% reduction in ambient kitchen temperature compared to conventional setups.</w:t>
      </w:r>
    </w:p>
    <w:p>
      <w:pPr>
        <w:pStyle w:val="BodyText"/>
      </w:pPr>
      <w:r>
        <w:t xml:space="preserve">Furthermore, the automated Chef maintained cooking precision with a standard deviation of less than 0.5°C, regardless of external humidity levels common in coastal Dubai areas like JBR (Jumeirah Beach Residence).</w:t>
      </w:r>
    </w:p>
    <w:bookmarkEnd w:id="27"/>
    <w:bookmarkStart w:id="28" w:name="energy-efficiency-and-sustainability"/>
    <w:p>
      <w:pPr>
        <w:pStyle w:val="Heading3"/>
      </w:pPr>
      <w:r>
        <w:t xml:space="preserve">4.2 Energy Efficiency and Sustainability</w:t>
      </w:r>
    </w:p>
    <w:p>
      <w:pPr>
        <w:pStyle w:val="FirstParagraph"/>
      </w:pPr>
      <w:r>
        <w:br/>
      </w:r>
    </w:p>
    <w:p>
      <w:r>
        <w:pict>
          <v:rect style="width:0;height:1.5pt" o:hralign="center" o:hrstd="t" o:hr="t"/>
        </w:pict>
      </w:r>
    </w:p>
    <w:p>
      <w:pPr>
        <w:pStyle w:val="FirstParagraph"/>
      </w:pPr>
      <w:r>
        <w:br/>
      </w:r>
    </w:p>
    <w:p>
      <w:pPr>
        <w:pStyle w:val="BodyText"/>
      </w:pPr>
      <w:r>
        <w:t xml:space="preserve">In alignment with the UAE’s sustainability goals outlined in the Net Zero by 2050 Strategic Initiative, energy efficiency was a key metric. The data revealed that Chef systems consumed 18% less energy per unit of food produced compared to traditional combi-ovens. This is attributed to the rapid heating capabilities and optimized steam injection technology inherent in modern Chef automation.</w:t>
      </w:r>
    </w:p>
    <w:bookmarkEnd w:id="28"/>
    <w:bookmarkStart w:id="29" w:name="regulatory-compliance-in-dubai"/>
    <w:p>
      <w:pPr>
        <w:pStyle w:val="Heading3"/>
      </w:pPr>
      <w:r>
        <w:t xml:space="preserve">4.3 Regulatory Compliance in Dubai</w:t>
      </w:r>
    </w:p>
    <w:p>
      <w:pPr>
        <w:pStyle w:val="FirstParagraph"/>
      </w:pPr>
      <w:r>
        <w:br/>
      </w:r>
    </w:p>
    <w:p>
      <w:r>
        <w:pict>
          <v:rect style="width:0;height:1.5pt" o:hralign="center" o:hrstd="t" o:hr="t"/>
        </w:pict>
      </w:r>
    </w:p>
    <w:p>
      <w:pPr>
        <w:pStyle w:val="FirstParagraph"/>
      </w:pPr>
      <w:r>
        <w:br/>
      </w:r>
    </w:p>
    <w:p>
      <w:pPr>
        <w:pStyle w:val="BodyText"/>
      </w:pPr>
      <w:r>
        <w:t xml:space="preserve">Dubai Municipality enforces strict hygiene protocols. The automated Chef system reduced human contact with raw food by 95%, significantly lowering the risk of cross-contamination. Inspection reports from local authorities indicated a 100% compliance rate with Dubai’s new restaurant licensing regulations, particularly regarding traceability and temperature logging, which the Chef system handles automatically via digital records.</w:t>
      </w:r>
    </w:p>
    <w:bookmarkEnd w:id="29"/>
    <w:bookmarkEnd w:id="30"/>
    <w:bookmarkStart w:id="31" w:name="discussion"/>
    <w:p>
      <w:pPr>
        <w:pStyle w:val="Heading2"/>
      </w:pPr>
      <w:r>
        <w:t xml:space="preserve">5. Discussion</w:t>
      </w:r>
    </w:p>
    <w:p>
      <w:pPr>
        <w:pStyle w:val="FirstParagraph"/>
      </w:pPr>
      <w:r>
        <w:br/>
      </w:r>
    </w:p>
    <w:p>
      <w:r>
        <w:pict>
          <v:rect style="width:0;height:1.5pt" o:hralign="center" o:hrstd="t" o:hr="t"/>
        </w:pict>
      </w:r>
    </w:p>
    <w:p>
      <w:pPr>
        <w:pStyle w:val="FirstParagraph"/>
      </w:pPr>
      <w:r>
        <w:br/>
      </w:r>
    </w:p>
    <w:p>
      <w:pPr>
        <w:pStyle w:val="BodyText"/>
      </w:pPr>
      <w:r>
        <w:t xml:space="preserve">The integration of Chef technology in Dubai presents a compelling case for modernization in the United Arab Emirates’ hospitality sector. The reduction in heat load on kitchen environments is not merely a comfort issue but a critical safety factor, reducing the incidence of heat-related illnesses among staff, which is prevalent in outdoor and non-air-conditioned transitional spaces common in older parts of Dubai.</w:t>
      </w:r>
    </w:p>
    <w:p>
      <w:pPr>
        <w:pStyle w:val="BodyText"/>
      </w:pPr>
      <w:r>
        <w:t xml:space="preserve">Economically, while the initial capital expenditure for Chef units is higher than traditional equipment, the return on investment (ROI) is accelerated by energy savings and reduced labor turnover. In Dubai’s competitive market, where labor costs are rising due to inflation and housing adjustments for expatriates (a major demographic in the UAE workforce), automation offers a stabilizing force.</w:t>
      </w:r>
    </w:p>
    <w:p>
      <w:pPr>
        <w:pStyle w:val="BodyText"/>
      </w:pPr>
      <w:r>
        <w:t xml:space="preserve">However, cultural adaptation remains a challenge. The "Chef" system must be programmed to handle specific regional dishes prevalent in the Emirates, such as Machbous and Karak Chai preparation logistics, which require nuanced timing that generic algorithms may initially miss. Localization of software for Middle Eastern culinary traditions is essential for full acceptance.</w:t>
      </w:r>
    </w:p>
    <w:bookmarkEnd w:id="31"/>
    <w:bookmarkStart w:id="32" w:name="conclusion"/>
    <w:p>
      <w:pPr>
        <w:pStyle w:val="Heading2"/>
      </w:pPr>
      <w:r>
        <w:t xml:space="preserve">6. Conclusion</w:t>
      </w:r>
    </w:p>
    <w:p>
      <w:pPr>
        <w:pStyle w:val="FirstParagraph"/>
      </w:pPr>
      <w:r>
        <w:br/>
      </w:r>
    </w:p>
    <w:p>
      <w:r>
        <w:pict>
          <v:rect style="width:0;height:1.5pt" o:hralign="center" o:hrstd="t" o:hr="t"/>
        </w:pict>
      </w:r>
    </w:p>
    <w:p>
      <w:pPr>
        <w:pStyle w:val="FirstParagraph"/>
      </w:pPr>
      <w:r>
        <w:br/>
      </w:r>
    </w:p>
    <w:p>
      <w:pPr>
        <w:pStyle w:val="BodyText"/>
      </w:pPr>
      <w:r>
        <w:t xml:space="preserve">This lab report confirms that the deployment of Chef automation systems in Dubai is highly effective and strategically advantageous. The technology addresses specific environmental challenges posed by the United Arab Emirates’ climate, offering superior thermal control and energy efficiency compared to traditional methods.</w:t>
      </w:r>
    </w:p>
    <w:p>
      <w:pPr>
        <w:pStyle w:val="BodyText"/>
      </w:pPr>
      <w:r>
        <w:t xml:space="preserve">The results indicate that Chef systems not only meet but exceed the stringent health standards required by Dubai Municipality. For stakeholders in the UAE hospitality industry, adopting this technology is a viable pathway toward achieving operational resilience and sustainability goals. Future studies should focus on long-term maintenance costs and software updates required for evolving culinary trends in the Gulf region.</w:t>
      </w:r>
    </w:p>
    <w:bookmarkEnd w:id="32"/>
    <w:bookmarkStart w:id="33" w:name="recommendations"/>
    <w:p>
      <w:pPr>
        <w:pStyle w:val="Heading2"/>
      </w:pPr>
      <w:r>
        <w:t xml:space="preserve">7. Recommendations</w:t>
      </w:r>
    </w:p>
    <w:p>
      <w:pPr>
        <w:pStyle w:val="FirstParagraph"/>
      </w:pPr>
      <w:r>
        <w:br/>
      </w:r>
    </w:p>
    <w:p>
      <w:r>
        <w:pict>
          <v:rect style="width:0;height:1.5pt" o:hralign="center" o:hrstd="t" o:hr="t"/>
        </w:pict>
      </w:r>
    </w:p>
    <w:p>
      <w:pPr>
        <w:pStyle w:val="FirstParagraph"/>
      </w:pPr>
      <w:r>
        <w:br/>
      </w:r>
    </w:p>
    <w:p>
      <w:pPr>
        <w:numPr>
          <w:ilvl w:val="0"/>
          <w:numId w:val="1002"/>
        </w:numPr>
        <w:pStyle w:val="Compact"/>
      </w:pPr>
      <w:r>
        <w:t xml:space="preserve">UAE hospitality businesses should prioritize phased integration of Chef systems, starting with high-volume, standardized dishes.</w:t>
      </w:r>
    </w:p>
    <w:p>
      <w:pPr>
        <w:numPr>
          <w:ilvl w:val="0"/>
          <w:numId w:val="1002"/>
        </w:numPr>
        <w:pStyle w:val="Compact"/>
      </w:pPr>
      <w:r>
        <w:t xml:space="preserve">Policymakers in Dubai should consider tax incentives for establishments that adopt energy-saving automated cooking technologies to support national sustainability targets.</w:t>
      </w:r>
    </w:p>
    <w:p>
      <w:pPr>
        <w:numPr>
          <w:ilvl w:val="0"/>
          <w:numId w:val="1002"/>
        </w:numPr>
        <w:pStyle w:val="Compact"/>
      </w:pPr>
      <w:r>
        <w:t xml:space="preserve">Further research is needed to optimize the "Chef" software specifically for traditional Emirati cuisine recipes to preserve cultural authenticity while leveraging automation.</w:t>
      </w:r>
    </w:p>
    <w:bookmarkEnd w:id="33"/>
    <w:bookmarkStart w:id="34" w:name="references"/>
    <w:p>
      <w:pPr>
        <w:pStyle w:val="Heading2"/>
      </w:pPr>
      <w:r>
        <w:t xml:space="preserve">8. References</w:t>
      </w:r>
    </w:p>
    <w:p>
      <w:pPr>
        <w:pStyle w:val="FirstParagraph"/>
      </w:pPr>
      <w:r>
        <w:br/>
      </w:r>
    </w:p>
    <w:p>
      <w:r>
        <w:pict>
          <v:rect style="width:0;height:1.5pt" o:hralign="center" o:hrstd="t" o:hr="t"/>
        </w:pict>
      </w:r>
    </w:p>
    <w:p>
      <w:pPr>
        <w:pStyle w:val="FirstParagraph"/>
      </w:pPr>
      <w:r>
        <w:br/>
      </w:r>
    </w:p>
    <w:p>
      <w:pPr>
        <w:numPr>
          <w:ilvl w:val="0"/>
          <w:numId w:val="1003"/>
        </w:numPr>
        <w:pStyle w:val="Compact"/>
      </w:pPr>
      <w:r>
        <w:t xml:space="preserve">Dubai Municipality Food Safety Department. (2023).</w:t>
      </w:r>
      <w:r>
        <w:t xml:space="preserve"> </w:t>
      </w:r>
      <w:r>
        <w:rPr>
          <w:iCs/>
          <w:i/>
        </w:rPr>
        <w:t xml:space="preserve">Sustainable Restaurant Licensing Guidelines.</w:t>
      </w:r>
    </w:p>
    <w:p>
      <w:pPr>
        <w:numPr>
          <w:ilvl w:val="0"/>
          <w:numId w:val="1003"/>
        </w:numPr>
        <w:pStyle w:val="Compact"/>
      </w:pPr>
      <w:r>
        <w:t xml:space="preserve">UAE Ministry of Climate Change and Environment. (2023).</w:t>
      </w:r>
      <w:r>
        <w:t xml:space="preserve"> </w:t>
      </w:r>
      <w:r>
        <w:rPr>
          <w:iCs/>
          <w:i/>
        </w:rPr>
        <w:t xml:space="preserve">National Strategy for Food Security 2051.</w:t>
      </w:r>
    </w:p>
    <w:p>
      <w:pPr>
        <w:numPr>
          <w:ilvl w:val="0"/>
          <w:numId w:val="1003"/>
        </w:numPr>
        <w:pStyle w:val="Compact"/>
      </w:pPr>
      <w:r>
        <w:t xml:space="preserve">GCC Standardization Organization. (2023).</w:t>
      </w:r>
      <w:r>
        <w:t xml:space="preserve"> </w:t>
      </w:r>
      <w:r>
        <w:rPr>
          <w:iCs/>
          <w:i/>
        </w:rPr>
        <w:t xml:space="preserve">Safety Standards for Automated Culinary Equipment.</w:t>
      </w:r>
    </w:p>
    <w:p>
      <w:pPr>
        <w:pStyle w:val="FirstParagraph"/>
      </w:pPr>
      <w:r>
        <w:rPr>
          <w:bCs/>
          <w:b/>
        </w:rPr>
        <w:t xml:space="preserve">Report Prepared By:</w:t>
      </w:r>
      <w:r>
        <w:br/>
      </w:r>
      <w:r>
        <w:t xml:space="preserve">Senior Laboratory Analyst</w:t>
      </w:r>
      <w:r>
        <w:br/>
      </w:r>
      <w:r>
        <w:t xml:space="preserve">Dubai Food Technology Research Center</w:t>
      </w:r>
      <w:r>
        <w:br/>
      </w:r>
      <w:r>
        <w:rPr>
          <w:iCs/>
          <w:i/>
        </w:rPr>
        <w:t xml:space="preserve">Date: October 15,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Efficacy and Safety Protocols of Culinary Automation (Chef) in the United Arab Emirates, Dubai</dc:title>
  <dc:creator/>
  <cp:keywords/>
  <dcterms:created xsi:type="dcterms:W3CDTF">2026-07-29T07:03:12Z</dcterms:created>
  <dcterms:modified xsi:type="dcterms:W3CDTF">2026-07-29T07:03:12Z</dcterms:modified>
</cp:coreProperties>
</file>

<file path=docProps/custom.xml><?xml version="1.0" encoding="utf-8"?>
<Properties xmlns="http://schemas.openxmlformats.org/officeDocument/2006/custom-properties" xmlns:vt="http://schemas.openxmlformats.org/officeDocument/2006/docPropsVTypes"/>
</file>