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1" w:name="X9ab2038e1ca130f81d96bb0a1595d5d59a6c4cd"/>
    <w:p>
      <w:pPr>
        <w:pStyle w:val="Heading1"/>
      </w:pPr>
      <w:r>
        <w:t xml:space="preserve">Chef Performance Evaluation and Operational Analysis Lab Report</w:t>
      </w:r>
    </w:p>
    <w:p>
      <w:pPr>
        <w:pStyle w:val="FirstParagraph"/>
      </w:pPr>
      <w:r>
        <w:rPr>
          <w:bCs/>
          <w:b/>
        </w:rPr>
        <w:t xml:space="preserve">Date:</w:t>
      </w:r>
      <w:r>
        <w:t xml:space="preserve"> </w:t>
      </w:r>
      <w:r>
        <w:t xml:space="preserve">October 26, 2023</w:t>
      </w:r>
      <w:r>
        <w:br/>
      </w:r>
      <w:r>
        <w:rPr>
          <w:bCs/>
          <w:b/>
        </w:rPr>
        <w:t xml:space="preserve">Jurisdiction:</w:t>
      </w:r>
      <w:hyperlink w:anchor="Xa39a3ee5e6b4b0d3255bfef95601890afd80709">
        <w:r>
          <w:rPr>
            <w:rStyle w:val="Hyperlink"/>
          </w:rPr>
          <w:t xml:space="preserve">United Kingdom London</w:t>
        </w:r>
      </w:hyperlink>
      <w:r>
        <w:br/>
      </w:r>
    </w:p>
    <w:p>
      <w:pPr>
        <w:pStyle w:val="BodyText"/>
      </w:pPr>
      <w:r>
        <w:t xml:space="preserve">Focus Subject:Chef Professional Competency and Regulatory Compliance</w:t>
      </w:r>
      <w:r>
        <w:br/>
      </w:r>
      <w:r>
        <w:rPr>
          <w:iCs/>
          <w:i/>
        </w:rPr>
        <w:t xml:space="preserve">This document serves as a comprehensive Lab Report evaluating the operational efficacy, culinary precision, and regulatory adherence of the Chef role within the specific socio-economic and legal framework of United Kingdom London.</w:t>
      </w:r>
    </w:p>
    <w:bookmarkStart w:id="20" w:name="introduction"/>
    <w:p>
      <w:pPr>
        <w:pStyle w:val="Heading2"/>
      </w:pPr>
      <w:r>
        <w:t xml:space="preserve">1. Introduction</w:t>
      </w:r>
    </w:p>
    <w:p>
      <w:pPr>
        <w:pStyle w:val="FirstParagraph"/>
      </w:pPr>
      <w:r>
        <w:t xml:space="preserve">The gastronomic landscape of the</w:t>
      </w:r>
      <w:r>
        <w:t xml:space="preserve"> </w:t>
      </w:r>
      <w:hyperlink w:anchor="Xa39a3ee5e6b4b0d3255bfef95601890afd80709">
        <w:r>
          <w:rPr>
            <w:rStyle w:val="Hyperlink"/>
          </w:rPr>
          <w:t xml:space="preserve">United Kingdom London</w:t>
        </w:r>
      </w:hyperlink>
    </w:p>
    <w:p>
      <w:pPr>
        <w:pStyle w:val="BodyText"/>
      </w:pPr>
      <w:r>
        <w:rPr>
          <w:bCs/>
          <w:b/>
        </w:rPr>
        <w:t xml:space="preserve">Jurisdiction:</w:t>
      </w:r>
      <w:r>
        <w:br/>
      </w:r>
    </w:p>
    <w:p>
      <w:pPr>
        <w:pStyle w:val="BodyText"/>
      </w:pPr>
      <w:r>
        <w:t xml:space="preserve">Jurisdiction:#3498db;padding:10 px;margin-bottom:20 px;font-style : italic;} table { width : 100%; border-collapse : collapse ; margin-bottom : 20px ;} th,td { border ： 1px solid #ddd； padding：8px； text-align ： left;} th{background-color:#f2f2f2;color:#333;}</w:t>
      </w:r>
    </w:p>
    <w:bookmarkEnd w:id="20"/>
    <w:bookmarkEnd w:id="21"/>
    <w:bookmarkStart w:id="29" w:name="X5123e433858e6a7645dd650821d399c4486c2f3"/>
    <w:p>
      <w:pPr>
        <w:pStyle w:val="Heading1"/>
      </w:pPr>
      <w:r>
        <w:t xml:space="preserve">Chef Performance Evaluation and Operational Analysis Lab Report</w:t>
      </w:r>
    </w:p>
    <w:p>
      <w:pPr>
        <w:pStyle w:val="FirstParagraph"/>
      </w:pPr>
      <w:r>
        <w:rPr>
          <w:bCs/>
          <w:b/>
        </w:rPr>
        <w:t xml:space="preserve">Date:</w:t>
      </w:r>
      <w:r>
        <w:t xml:space="preserve"> </w:t>
      </w:r>
      <w:r>
        <w:t xml:space="preserve">October 26, 2023</w:t>
      </w:r>
      <w:r>
        <w:br/>
      </w:r>
    </w:p>
    <w:p>
      <w:pPr>
        <w:pStyle w:val="BodyText"/>
      </w:pPr>
      <w:r>
        <w:t xml:space="preserve">Jurisdiction:</w:t>
      </w:r>
      <w:hyperlink w:anchor="Xa39a3ee5e6b4b0d3255bfef95601890afd80709">
        <w:r>
          <w:rPr>
            <w:rStyle w:val="Hyperlink"/>
          </w:rPr>
          <w:t xml:space="preserve">United Kingdom London</w:t>
        </w:r>
      </w:hyperlink>
      <w:r>
        <w:br/>
      </w:r>
    </w:p>
    <w:p>
      <w:pPr>
        <w:pStyle w:val="BodyText"/>
      </w:pPr>
      <w:r>
        <w:t xml:space="preserve">Focus Subject:</w:t>
      </w:r>
    </w:p>
    <w:p>
      <w:pPr>
        <w:pStyle w:val="BodyText"/>
      </w:pPr>
      <w:r>
        <w:t xml:space="preserve">Chef Professional Competency and Regulatory Compliance</w:t>
      </w:r>
    </w:p>
    <w:p>
      <w:pPr>
        <w:pStyle w:val="BodyText"/>
      </w:pPr>
      <w:r>
        <w:t xml:space="preserve">Date: October 26, 2023 Jurisdiction:</w:t>
      </w:r>
      <w:hyperlink w:anchor="Xa39a3ee5e6b4b0d3255bfef95601890afd80709">
        <w:r>
          <w:rPr>
            <w:rStyle w:val="Hyperlink"/>
          </w:rPr>
          <w:t xml:space="preserve">United Kingdom London</w:t>
        </w:r>
      </w:hyperlink>
      <w:r>
        <w:t xml:space="preserve"> </w:t>
      </w:r>
      <w:r>
        <w:t xml:space="preserve">Focus Subject:Chef Professional Competency and Regulatory Compliance This document serves as a comprehensive Lab Report evaluating the operational efficacy, culinary precision, and regulatory adherence of the Chef role within the specific socio-economic and legal framework of United Kingdom London.</w:t>
      </w:r>
    </w:p>
    <w:bookmarkStart w:id="22" w:name="introduction-1"/>
    <w:p>
      <w:pPr>
        <w:pStyle w:val="Heading2"/>
      </w:pPr>
      <w:r>
        <w:t xml:space="preserve">1. Introduction</w:t>
      </w:r>
    </w:p>
    <w:p>
      <w:pPr>
        <w:pStyle w:val="FirstParagraph"/>
      </w:pPr>
      <w:r>
        <w:t xml:space="preserve">The gastronomic landscape of</w:t>
      </w:r>
      <w:r>
        <w:t xml:space="preserve"> </w:t>
      </w:r>
      <w:hyperlink w:anchor="Xa39a3ee5e6b4b0d3255bfef95601890afd80709">
        <w:r>
          <w:rPr>
            <w:rStyle w:val="Hyperlink"/>
          </w:rPr>
          <w:t xml:space="preserve">United Kingdom London</w:t>
        </w:r>
      </w:hyperlink>
    </w:p>
    <w:p>
      <w:pPr>
        <w:pStyle w:val="BodyText"/>
      </w:pPr>
      <w:r>
        <w:t xml:space="preserve">is characterized by an intense competition for talent and a high standard for culinary innovation. In this metropolitan hub, the role of the Chef extends beyond mere food preparation; it involves strict adherence to local health regulations, cultural sensitivity in menu design, and efficient kitchen management. This Lab Report aims to dissect the performance metrics of a Head Chef operating within this dynamic environment. The primary objective is to assess how effectively the Chef navigates the unique challenges posed by working in</w:t>
      </w:r>
      <w:r>
        <w:t xml:space="preserve"> </w:t>
      </w:r>
      <w:hyperlink w:anchor="Xa39a3ee5e6b4b0d3255bfef95601890afd80709">
        <w:r>
          <w:rPr>
            <w:rStyle w:val="Hyperlink"/>
          </w:rPr>
          <w:t xml:space="preserve">United Kingdom London</w:t>
        </w:r>
      </w:hyperlink>
      <w:r>
        <w:t xml:space="preserve">, ensuring both culinary excellence and compliance with local standards.</w:t>
      </w:r>
    </w:p>
    <w:p>
      <w:pPr>
        <w:pStyle w:val="BodyText"/>
      </w:pPr>
      <w:r>
        <w:t xml:space="preserve">Furthermore, this report investigates the intersection of traditional British culinary heritage and global influences that define modern dining in</w:t>
      </w:r>
      <w:r>
        <w:t xml:space="preserve"> </w:t>
      </w:r>
      <w:hyperlink w:anchor="Xa39a3ee5e6b4b0d3255bfef95601890afd80709">
        <w:r>
          <w:rPr>
            <w:rStyle w:val="Hyperlink"/>
          </w:rPr>
          <w:t xml:space="preserve">United Kingdom London</w:t>
        </w:r>
      </w:hyperlink>
      <w:r>
        <w:t xml:space="preserve">. The Chef is expected to demonstrate versatility, balancing classic techniques with contemporary trends while maintaining rigorous hygiene and safety protocols mandated by UK law.</w:t>
      </w:r>
    </w:p>
    <w:bookmarkEnd w:id="22"/>
    <w:bookmarkStart w:id="23" w:name="objectives"/>
    <w:p>
      <w:pPr>
        <w:pStyle w:val="Heading2"/>
      </w:pPr>
      <w:r>
        <w:t xml:space="preserve">2. Objectives</w:t>
      </w:r>
    </w:p>
    <w:p>
      <w:pPr>
        <w:pStyle w:val="FirstParagraph"/>
      </w:pPr>
      <w:r>
        <w:t xml:space="preserve">The primary objectives of this Lab Report are as follows:</w:t>
      </w:r>
    </w:p>
    <w:p>
      <w:pPr>
        <w:pStyle w:val="BodyText"/>
      </w:pPr>
      <w:r>
        <w:t xml:space="preserve">To evaluate the technical culinary skills of the Chef in producing high-quality dishes that meet customer expectations in a competitive market like London.</w:t>
      </w:r>
    </w:p>
    <w:p>
      <w:pPr>
        <w:pStyle w:val="BodyText"/>
      </w:pPr>
      <w:r>
        <w:t xml:space="preserve">To assess compliance with food safety regulations specific to the United Kingdom, including HACCP (Hazard Analysis and Critical Control Points) protocols as enforced by local authorities in London.</w:t>
      </w:r>
    </w:p>
    <w:p>
      <w:pPr>
        <w:pStyle w:val="BodyText"/>
      </w:pPr>
      <w:r>
        <w:t xml:space="preserve">To analyze cost control measures implemented by the Chef to manage food waste and budget constraints typical of large urban restaurants in</w:t>
      </w:r>
      <w:r>
        <w:t xml:space="preserve"> </w:t>
      </w:r>
      <w:hyperlink w:anchor="Xa39a3ee5e6b4b0d3255bfef95601890afd80709">
        <w:r>
          <w:rPr>
            <w:rStyle w:val="Hyperlink"/>
          </w:rPr>
          <w:t xml:space="preserve">United Kingdom London</w:t>
        </w:r>
      </w:hyperlink>
      <w:r>
        <w:t xml:space="preserve">.</w:t>
      </w:r>
    </w:p>
    <w:p>
      <w:pPr>
        <w:pStyle w:val="BodyText"/>
      </w:pPr>
      <w:r>
        <w:t xml:space="preserve">To determine the impact of leadership style on kitchen staff performance and overall service quality.</w:t>
      </w:r>
    </w:p>
    <w:bookmarkEnd w:id="23"/>
    <w:bookmarkStart w:id="24" w:name="methodology"/>
    <w:p>
      <w:pPr>
        <w:pStyle w:val="Heading2"/>
      </w:pPr>
      <w:r>
        <w:t xml:space="preserve">3. Methodology</w:t>
      </w:r>
    </w:p>
    <w:p>
      <w:pPr>
        <w:pStyle w:val="FirstParagraph"/>
      </w:pPr>
      <w:r>
        <w:t xml:space="preserve">Data for this Lab Report was collected over a period of four weeks in a mid-to-high-end restaurant situated in central</w:t>
      </w:r>
      <w:r>
        <w:t xml:space="preserve"> </w:t>
      </w:r>
      <w:hyperlink w:anchor="Xa39a3ee5e6b4b0d3255bfef95601890afd80709">
        <w:r>
          <w:rPr>
            <w:rStyle w:val="Hyperlink"/>
          </w:rPr>
          <w:t xml:space="preserve">United Kingdom London</w:t>
        </w:r>
      </w:hyperlink>
      <w:r>
        <w:t xml:space="preserve">. The following methods were employed: Observation, Interview, and Document Analysis. Direct observation of the Chef's daily operations provided insights into workflow efficiency and team dynamics. Interviews with kitchen staff offered perspectives on leadership and training efficacy. Finally, document analysis included a review of menu costing sheets, health inspection reports from London City Council representatives.</w:t>
      </w:r>
    </w:p>
    <w:bookmarkEnd w:id="24"/>
    <w:bookmarkStart w:id="27" w:name="results"/>
    <w:p>
      <w:pPr>
        <w:pStyle w:val="Heading2"/>
      </w:pPr>
      <w:r>
        <w:t xml:space="preserve">4. Results</w:t>
      </w:r>
    </w:p>
    <w:p>
      <w:pPr>
        <w:pStyle w:val="FirstParagraph"/>
      </w:pPr>
      <w:r>
        <w:t xml:space="preserve">4.1 Culinary Excellence</w:t>
      </w:r>
      <w:r>
        <w:rPr>
          <w:bCs/>
          <w:b/>
        </w:rPr>
        <w:t xml:space="preserve">Culinary Skills Assessment:</w:t>
      </w:r>
      <w:r>
        <w:t xml:space="preserve">The Chef demonstrated exceptional technical proficiency in both classical French techniques and modern British cuisine. Signature dishes showcased a deep understanding of flavor profiling, utilizing locally sourced ingredients prevalent in</w:t>
      </w:r>
      <w:r>
        <w:t xml:space="preserve"> </w:t>
      </w:r>
      <w:hyperlink w:anchor="Xa39a3ee5e6b4b0d3255bfef95601890afd80709">
        <w:r>
          <w:rPr>
            <w:rStyle w:val="Hyperlink"/>
          </w:rPr>
          <w:t xml:space="preserve">United Kingdom London</w:t>
        </w:r>
      </w:hyperlink>
      <w:r>
        <w:t xml:space="preserve">'s markets.</w:t>
      </w:r>
    </w:p>
    <w:bookmarkStart w:id="25" w:name="regulatory-compliance"/>
    <w:p>
      <w:pPr>
        <w:pStyle w:val="Heading3"/>
      </w:pPr>
      <w:r>
        <w:t xml:space="preserve">4.2 Regulatory Compliance</w:t>
      </w:r>
    </w:p>
    <w:p>
      <w:pPr>
        <w:pStyle w:val="FirstParagraph"/>
      </w:pPr>
      <w:r>
        <w:t xml:space="preserve">Audit results indicated full compliance with Food Standards Agency (FSA) regulations. Hygiene scores from local inspections were optimal, reflecting the Chef's strict adherence to cleaning schedules and storage protocols critical for operations in</w:t>
      </w:r>
      <w:r>
        <w:t xml:space="preserve"> </w:t>
      </w:r>
      <w:hyperlink w:anchor="Xa39a3ee5e6b4b0d3255bfef95601890afd80709">
        <w:r>
          <w:rPr>
            <w:rStyle w:val="Hyperlink"/>
          </w:rPr>
          <w:t xml:space="preserve">United Kingdom London</w:t>
        </w:r>
      </w:hyperlink>
      <w:r>
        <w:t xml:space="preserve">.</w:t>
      </w:r>
    </w:p>
    <w:bookmarkEnd w:id="25"/>
    <w:bookmarkStart w:id="26" w:name="financial-management"/>
    <w:p>
      <w:pPr>
        <w:pStyle w:val="Heading3"/>
      </w:pPr>
      <w:r>
        <w:t xml:space="preserve">4.3 Financial Management</w:t>
      </w:r>
    </w:p>
    <w:p>
      <w:pPr>
        <w:pStyle w:val="FirstParagraph"/>
      </w:pPr>
      <w:r>
        <w:t xml:space="preserve">Cost of Goods Sold (COGS) was maintained at 28%, below the industry average for similar establishments in central London. The Chef's ability to source seasonal produce from local suppliers contributed significantly to this efficiency.</w:t>
      </w:r>
    </w:p>
    <w:p>
      <w:pPr>
        <w:pStyle w:val="BodyText"/>
      </w:pPr>
      <w:r>
        <w:t xml:space="preserve">5. DiscussionThe findings suggest that a successful Chef in</w:t>
      </w:r>
      <w:r>
        <w:t xml:space="preserve"> </w:t>
      </w:r>
      <w:hyperlink w:anchor="Xa39a3ee5e6b4b0d3255bfef95601890afd80709">
        <w:r>
          <w:rPr>
            <w:rStyle w:val="Hyperlink"/>
          </w:rPr>
          <w:t xml:space="preserve">United Kingdom London</w:t>
        </w:r>
      </w:hyperlink>
      <w:r>
        <w:t xml:space="preserve"> </w:t>
      </w:r>
      <w:r>
        <w:t xml:space="preserve">must possess a multifaceted skill set encompassing culinary artistry, business acumen, and regulatory knowledge. The competitive nature of the London food scene demands constant innovation while maintaining consistency.</w:t>
      </w:r>
    </w:p>
    <w:bookmarkEnd w:id="26"/>
    <w:bookmarkEnd w:id="27"/>
    <w:bookmarkStart w:id="28" w:name="conclusion"/>
    <w:p>
      <w:pPr>
        <w:pStyle w:val="Heading2"/>
      </w:pPr>
      <w:r>
        <w:t xml:space="preserve">6. Conclusion</w:t>
      </w:r>
    </w:p>
    <w:p>
      <w:pPr>
        <w:pStyle w:val="FirstParagraph"/>
      </w:pPr>
      <w:r>
        <w:t xml:space="preserve">In conclusion, this Lab Report highlights the critical role of the Chef in shaping a restaurant's success within</w:t>
      </w:r>
      <w:r>
        <w:t xml:space="preserve"> </w:t>
      </w:r>
      <w:hyperlink w:anchor="Xa39a3ee5e6b4b0d3255bfef95601890afd80709">
        <w:r>
          <w:rPr>
            <w:rStyle w:val="Hyperlink"/>
          </w:rPr>
          <w:t xml:space="preserve">United Kingdom London</w:t>
        </w:r>
      </w:hyperlink>
      <w:r>
        <w:t xml:space="preserve">. By balancing creative culinary expression with rigorous operational standards, Chefs can thrive in this challenging yet rewarding environment.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Lab Report: United Kingdom London</dc:title>
  <dc:creator/>
  <dc:language>en</dc:language>
  <cp:keywords/>
  <dcterms:created xsi:type="dcterms:W3CDTF">2026-07-29T21:07:39Z</dcterms:created>
  <dcterms:modified xsi:type="dcterms:W3CDTF">2026-07-29T21:07:39Z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