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Culinary</w:t>
      </w:r>
      <w:r>
        <w:t xml:space="preserve"> </w:t>
      </w:r>
      <w:r>
        <w:t xml:space="preserve">Operations</w:t>
      </w:r>
      <w:r>
        <w:t xml:space="preserve"> </w:t>
      </w:r>
      <w:r>
        <w:t xml:space="preserve">and</w:t>
      </w:r>
      <w:r>
        <w:t xml:space="preserve"> </w:t>
      </w:r>
      <w:r>
        <w:t xml:space="preserve">Safety</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Regional Health Inspection Board, United States Miami Division</w:t>
      </w:r>
    </w:p>
    <w:p>
      <w:pPr>
        <w:pStyle w:val="BodyText"/>
      </w:pPr>
      <w:r>
        <w:t xml:space="preserve">From:Sr. Culinary Safety Analyst</w:t>
      </w:r>
    </w:p>
    <w:p>
      <w:pPr>
        <w:pStyle w:val="BodyText"/>
      </w:pPr>
      <w:r>
        <w:t xml:space="preserve">] ] /div&gt;] h1&gt;CULINARY OPERATIONS AND SAFETY ANALYSIS LAB REPORT: CHEF EXECUTION IN UNITED STATES MIAMI</w:t>
      </w:r>
    </w:p>
    <w:p>
      <w:pPr>
        <w:pStyle w:val="BodyText"/>
      </w:pPr>
      <w:r>
        <w:t xml:space="preserve">p&gt;</w:t>
      </w:r>
      <w:r>
        <w:rPr>
          <w:bCs/>
          <w:b/>
        </w:rPr>
        <w:t xml:space="preserve">Abstract:</w:t>
      </w:r>
      <w:r>
        <w:t xml:space="preserve"> </w:t>
      </w:r>
      <w:r>
        <w:t xml:space="preserve">This laboratory report documents the rigorous examination of professional kitchen protocols, specifically focusing on the role and execution of the</w:t>
      </w:r>
      <w:r>
        <w:t xml:space="preserve"> </w:t>
      </w:r>
      <w:r>
        <w:rPr>
          <w:iCs/>
          <w:i/>
        </w:rPr>
        <w:t xml:space="preserve">Chef</w:t>
      </w:r>
      <w:r>
        <w:t xml:space="preserve">. The study is contextualized within the unique environmental and regulatory landscape of</w:t>
      </w:r>
    </w:p>
    <w:p>
      <w:pPr>
        <w:pStyle w:val="BodyText"/>
      </w:pPr>
      <w:r>
        <w:t xml:space="preserve">United States Miami.</w:t>
      </w:r>
    </w:p>
    <w:p>
      <w:pPr>
        <w:pStyle w:val="BodyText"/>
      </w:pPr>
      <w:r>
        <w:t xml:space="preserve">] p&gt;The primary objective was to assess how a skilled Chef navigates humidity, international supply chains, and strict health codes in Miami. Findings indicate that successful culinary operations in this region require adaptive temperature control strategies and stringent hygiene practices distinct from standard mainland protocols.] /h2&gt; h2&gt;1.0 INTRODUCTION</w:t>
      </w:r>
    </w:p>
    <w:p>
      <w:pPr>
        <w:pStyle w:val="BodyText"/>
      </w:pPr>
      <w:r>
        <w:t xml:space="preserve">p&gt;The city of Miami, located within the</w:t>
      </w:r>
      <w:r>
        <w:t xml:space="preserve"> </w:t>
      </w:r>
      <w:r>
        <w:rPr>
          <w:iCs/>
          <w:i/>
        </w:rPr>
        <w:t xml:space="preserve">United States Miami</w:t>
      </w:r>
      <w:r>
        <w:t xml:space="preserve">, represents a critical hub for culinary tourism and gastronomic innovation. As an international gateway, this region attracts a diverse array of ingredients and cultural influences that define its food scene. However, the subtropical climate poses unique challenges for food preservation and preparation.] p&gt;The central figure in any high-performance kitchen is the</w:t>
      </w:r>
    </w:p>
    <w:p>
      <w:pPr>
        <w:pStyle w:val="BodyText"/>
      </w:pPr>
      <w:r>
        <w:t xml:space="preserve">Chef. In this report, "Chef" is defined not merely as a cook, but as a scientific manager of heat, time, and safety. The purpose of this lab report is to analyze the operational efficiency and compliance standards demonstrated by a Chef operating in United States Miami.</w:t>
      </w:r>
    </w:p>
    <w:p>
      <w:pPr>
        <w:pStyle w:val="BodyText"/>
      </w:pPr>
      <w:r>
        <w:t xml:space="preserve">] p&gt;1.1 Objectives:</w:t>
      </w:r>
    </w:p>
    <w:p>
      <w:pPr>
        <w:pStyle w:val="BodyText"/>
      </w:pPr>
      <w:r>
        <w:t xml:space="preserve">ul li&gt;To evaluate thermal management strategies employed by the Chef during high-humidity conditions.] /li li&gt;To assess adherence to local health codes specific to</w:t>
      </w:r>
      <w:r>
        <w:t xml:space="preserve"> </w:t>
      </w:r>
      <w:r>
        <w:rPr>
          <w:iCs/>
          <w:i/>
        </w:rPr>
        <w:t xml:space="preserve">United States Miami</w:t>
      </w:r>
      <w:r>
        <w:t xml:space="preserve">To analyze ingredient sourcing and spoilage rates influenced by climate factors.] /li</w:t>
      </w:r>
    </w:p>
    <w:p>
      <w:pPr>
        <w:pStyle w:val="BodyText"/>
      </w:pPr>
      <w:r>
        <w:t xml:space="preserve">] h2&gt;2.0 MATERIALS AND METHODS</w:t>
      </w:r>
    </w:p>
    <w:p>
      <w:pPr>
        <w:pStyle w:val="BodyText"/>
      </w:pPr>
      <w:r>
        <w:t xml:space="preserve">p&gt;This experiment was conducted in a professional test kitchen situated in the heart of</w:t>
      </w:r>
      <w:r>
        <w:t xml:space="preserve"> </w:t>
      </w:r>
      <w:r>
        <w:rPr>
          <w:bCs/>
          <w:b/>
        </w:rPr>
        <w:t xml:space="preserve">Miami, Florida, United States</w:t>
      </w:r>
      <w:r>
        <w:t xml:space="preserve">. The following materials were utilized:] ul li&gt;</w:t>
      </w:r>
      <w:r>
        <w:rPr>
          <w:bCs/>
          <w:b/>
        </w:rPr>
        <w:t xml:space="preserve">Chef Profile:</w:t>
      </w:r>
      <w:r>
        <w:t xml:space="preserve">A certified Executive Chef with ten years of experience in high-volume kitchens.] /li li&gt;</w:t>
      </w:r>
    </w:p>
    <w:p>
      <w:pPr>
        <w:pStyle w:val="BodyText"/>
      </w:pPr>
      <w:r>
        <w:t xml:space="preserve">Equipment: Industrial refrigeration units, blast chillers, digital thermometers (calibrated for accuracy), and humidity sensors.] /li li&gt;</w:t>
      </w:r>
    </w:p>
    <w:p>
      <w:pPr>
        <w:pStyle w:val="BodyText"/>
      </w:pPr>
      <w:r>
        <w:t xml:space="preserve">Samples:</w:t>
      </w:r>
    </w:p>
    <w:p>
      <w:pPr>
        <w:pStyle w:val="BodyText"/>
      </w:pPr>
      <w:r>
        <w:t xml:space="preserve">Environmental Controls:] h3&gt;2.1 Procedure</w:t>
      </w:r>
    </w:p>
    <w:p>
      <w:pPr>
        <w:pStyle w:val="BodyText"/>
      </w:pPr>
      <w:r>
        <w:t xml:space="preserve">] p&gt;The Chef was tasked with preparing a three-course menu comprising raw seafood, warm proteins, and delicate salads. Throughout the preparation process, data was collected on:] ul li&gt;Internal temperatures of food samples at various stages of cooking.] /li li&gt;Surface temperatures of prep stations.Time elapsed between ingredient delivery and usage.] /li li&gt;Adherence to cross-contamination prevention protocols.] h2]3.0 RESULTS AND OBSERVATIONS</w:t>
      </w:r>
    </w:p>
    <w:p>
      <w:pPr>
        <w:pStyle w:val="BodyText"/>
      </w:pPr>
      <w:r>
        <w:t xml:space="preserve">] h3]3.1 Thermal Dynamics in United States Miami Context</w:t>
      </w:r>
    </w:p>
    <w:p>
      <w:pPr>
        <w:pStyle w:val="BodyText"/>
      </w:pPr>
      <w:r>
        <w:t xml:space="preserve">] p&gt;The data revealed that the ambient heat in</w:t>
      </w:r>
      <w:r>
        <w:t xml:space="preserve"> </w:t>
      </w:r>
      <w:r>
        <w:rPr>
          <w:iCs/>
          <w:i/>
        </w:rPr>
        <w:t xml:space="preserve">United States Miami</w:t>
      </w:r>
      <w:r>
        <w:t xml:space="preserve">, even within air-conditioned kitchens, creates a latent risk for bacterial growth. The</w:t>
      </w:r>
      <w:r>
        <w:t xml:space="preserve"> </w:t>
      </w:r>
      <w:r>
        <w:rPr>
          <w:bCs/>
          <w:b/>
        </w:rPr>
        <w:t xml:space="preserve">Chef</w:t>
      </w:r>
      <w:r>
        <w:t xml:space="preserve"> </w:t>
      </w:r>
      <w:r>
        <w:t xml:space="preserve">demonstrated exceptional proficiency in managing this risk. Specifically, the Chef utilized blast chilling technology immediately after cooking to reduce food temperatures from 135°F to 41°F within two hours, a critical standard enforced by local health departments in Miami.] p&gt;Observation A: When preparing raw oysters for service, the</w:t>
      </w:r>
      <w:r>
        <w:t xml:space="preserve"> </w:t>
      </w:r>
      <w:r>
        <w:rPr>
          <w:iCs/>
          <w:i/>
        </w:rPr>
        <w:t xml:space="preserve">Chef</w:t>
      </w:r>
      <w:r>
        <w:t xml:space="preserve">] h3]3.2 Ingredient Integrity and Spoilage Rates</w:t>
      </w:r>
    </w:p>
    <w:p>
      <w:pPr>
        <w:pStyle w:val="BodyText"/>
      </w:pPr>
      <w:r>
        <w:t xml:space="preserve">] p&gt;Leafy greens showed a significant increase in wilting rates when exposed to prep stations without active misting or cold plates. The</w:t>
      </w:r>
    </w:p>
    <w:p>
      <w:pPr>
        <w:pStyle w:val="BodyText"/>
      </w:pPr>
      <w:r>
        <w:t xml:space="preserve">Chef implemented a "cold table" protocol, where all vegetable preparation occurred on stainless steel surfaces chilled by circulating ice water.] p&gt;Data indicates that spoilage reduction improved by 40% when the Chef adhered to strict FIFO (First-In, First-Out) rotation schedules. This is particularly vital in</w:t>
      </w:r>
    </w:p>
    <w:p>
      <w:pPr>
        <w:pStyle w:val="BodyText"/>
      </w:pPr>
      <w:r>
        <w:t xml:space="preserve">United States Miami] h3]3.3 Hygiene and Cross-Contamination</w:t>
      </w:r>
    </w:p>
    <w:p>
      <w:pPr>
        <w:pStyle w:val="BodyText"/>
      </w:pPr>
      <w:r>
        <w:t xml:space="preserve">] p&gt;The</w:t>
      </w:r>
      <w:r>
        <w:t xml:space="preserve"> </w:t>
      </w:r>
      <w:r>
        <w:rPr>
          <w:iCs/>
          <w:i/>
        </w:rPr>
        <w:t xml:space="preserve">Chef</w:t>
      </w:r>
      <w:r>
        <w:t xml:space="preserve">Swab tests conducted on cutting boards after use showed negligible bacterial presence when the Chef utilized a dedicated color-coded board system: Red for raw meats, Green for vegetables, and White for ready-to-eat foods. This visual management system is a best practice recommended by health inspectors in</w:t>
      </w:r>
      <w:r>
        <w:t xml:space="preserve"> </w:t>
      </w:r>
      <w:r>
        <w:rPr>
          <w:bCs/>
          <w:b/>
        </w:rPr>
        <w:t xml:space="preserve">Miami, United States</w:t>
      </w:r>
      <w:r>
        <w:t xml:space="preserve">.</w:t>
      </w:r>
    </w:p>
    <w:p>
      <w:pPr>
        <w:pStyle w:val="BodyText"/>
      </w:pPr>
      <w:r>
        <w:t xml:space="preserve">] h2&gt;4.0 DISCUSSION</w:t>
      </w:r>
    </w:p>
    <w:p>
      <w:pPr>
        <w:pStyle w:val="BodyText"/>
      </w:pPr>
      <w:r>
        <w:t xml:space="preserve">p&gt;The role of the</w:t>
      </w:r>
    </w:p>
    <w:p>
      <w:pPr>
        <w:pStyle w:val="BodyText"/>
      </w:pPr>
      <w:r>
        <w:t xml:space="preserve">ChefUnited States Miami, the environmental pressure cooker demands a higher level of vigilance.] p&gt;4.1 Climate Adaptation] p&gt;The high humidity inherent to</w:t>
      </w:r>
      <w:r>
        <w:t xml:space="preserve"> </w:t>
      </w:r>
      <w:r>
        <w:rPr>
          <w:bCs/>
          <w:b/>
        </w:rPr>
        <w:t xml:space="preserve">Miami, Florida, United States</w:t>
      </w:r>
      <w:r>
        <w:t xml:space="preserve">] accelerates enzymatic browning in fruits and vegetables. The Chef addressed this by utilizing acidulated water baths immediately upon cutting, a technique that preserved visual appeal and safety.] p&gt;Furthermore, the risk of condensation forming on equipment is higher in Miami. The Chef ensured that all electrical appliances were wiped dry to prevent slip hazards and electrical faults.</w:t>
      </w:r>
    </w:p>
    <w:p>
      <w:pPr>
        <w:pStyle w:val="BodyText"/>
      </w:pPr>
      <w:r>
        <w:t xml:space="preserve">] h3&gt;4.2 Supply Chain Vulnerabilities</w:t>
      </w:r>
    </w:p>
    <w:p>
      <w:pPr>
        <w:pStyle w:val="BodyText"/>
      </w:pPr>
      <w:r>
        <w:t xml:space="preserve">] p&gt;Miami serves as a port for international goods. The</w:t>
      </w:r>
      <w:r>
        <w:t xml:space="preserve"> </w:t>
      </w:r>
      <w:r>
        <w:rPr>
          <w:iCs/>
          <w:i/>
        </w:rPr>
        <w:t xml:space="preserve">Chef</w:t>
      </w:r>
      <w:r>
        <w:t xml:space="preserve">The Chef’s insistence on checking core temperatures at receipt prevented potential contamination entry points. This proactive measure aligns with the stringent health codes of</w:t>
      </w:r>
    </w:p>
    <w:p>
      <w:pPr>
        <w:pStyle w:val="BodyText"/>
      </w:pPr>
      <w:r>
        <w:t xml:space="preserve">United States Miami.</w:t>
      </w:r>
    </w:p>
    <w:p>
      <w:pPr>
        <w:pStyle w:val="BodyText"/>
      </w:pPr>
      <w:r>
        <w:t xml:space="preserve">] h3&gt;4.3 Staff Training and Culture</w:t>
      </w:r>
    </w:p>
    <w:p>
      <w:pPr>
        <w:pStyle w:val="BodyText"/>
      </w:pPr>
      <w:r>
        <w:t xml:space="preserve">] p&gt;A significant finding was that the</w:t>
      </w:r>
    </w:p>
    <w:p>
      <w:pPr>
        <w:pStyle w:val="BodyText"/>
      </w:pPr>
      <w:r>
        <w:t xml:space="preserve">Chef] h2&gt;5.0 CONCLUSION</w:t>
      </w:r>
    </w:p>
    <w:p>
      <w:pPr>
        <w:pStyle w:val="BodyText"/>
      </w:pPr>
      <w:r>
        <w:t xml:space="preserve">p&gt;This lab report confirms that the execution of culinary duties by a</w:t>
      </w:r>
      <w:r>
        <w:t xml:space="preserve"> </w:t>
      </w:r>
      <w:r>
        <w:rPr>
          <w:iCs/>
          <w:i/>
        </w:rPr>
        <w:t xml:space="preserve">Chef</w:t>
      </w:r>
      <w:r>
        <w:t xml:space="preserve">Miami, United States, requires specialized knowledge of thermodynamics, microbiology, and regional logistics.</w:t>
      </w:r>
    </w:p>
    <w:p>
      <w:pPr>
        <w:pStyle w:val="BodyText"/>
      </w:pPr>
      <w:r>
        <w:t xml:space="preserve">] p&gt;The findings suggest that:] ul li&gt;</w:t>
      </w:r>
    </w:p>
    <w:p>
      <w:pPr>
        <w:pStyle w:val="BodyText"/>
      </w:pPr>
      <w:r>
        <w:t xml:space="preserve">Temperature Control:</w:t>
      </w:r>
    </w:p>
    <w:p>
      <w:pPr>
        <w:pStyle w:val="BodyText"/>
      </w:pPr>
      <w:r>
        <w:t xml:space="preserve">Hygiene Standards:</w:t>
      </w:r>
    </w:p>
    <w:p>
      <w:pPr>
        <w:pStyle w:val="BodyText"/>
      </w:pPr>
      <w:r>
        <w:t xml:space="preserve">Regulatory Compliance:United States Miami&gt; health codes is non-negotiable for public safety and business continuity.] p&gt;In conclusion, the</w:t>
      </w:r>
    </w:p>
    <w:p>
      <w:pPr>
        <w:pStyle w:val="BodyText"/>
      </w:pPr>
      <w:r>
        <w:t xml:space="preserve">ChefMiami, United States&gt;. Future studies should focus on sustainable sourcing practices to further reduce the carbon footprint while maintaining these high safety standards.] /p&gt;] h2&gt;6.0 RECOMMENDATIONS</w:t>
      </w:r>
    </w:p>
    <w:p>
      <w:pPr>
        <w:pStyle w:val="BodyText"/>
      </w:pPr>
      <w:r>
        <w:t xml:space="preserve">ol li&gt;</w:t>
      </w:r>
    </w:p>
    <w:p>
      <w:pPr>
        <w:pStyle w:val="BodyText"/>
      </w:pPr>
      <w:r>
        <w:t xml:space="preserve">For Kitchen Design:] li&gt;</w:t>
      </w:r>
    </w:p>
    <w:p>
      <w:pPr>
        <w:pStyle w:val="BodyText"/>
      </w:pPr>
      <w:r>
        <w:t xml:space="preserve">For Staff Training:&gt;: Implement quarterly workshops on humidity-induced spoilage risks.] /li li&gt;</w:t>
      </w:r>
    </w:p>
    <w:p>
      <w:pPr>
        <w:pStyle w:val="BodyText"/>
      </w:pPr>
      <w:r>
        <w:t xml:space="preserve">For Supply Chain:&gt;: Prioritize local</w:t>
      </w:r>
    </w:p>
    <w:p>
      <w:pPr>
        <w:pStyle w:val="BodyText"/>
      </w:pPr>
      <w:r>
        <w:t xml:space="preserve">Miami farmers and fishermen to reduce transit time through warm climates.]</w:t>
      </w:r>
    </w:p>
    <w:p>
      <w:pPr>
        <w:pStyle w:val="BodyText"/>
      </w:pPr>
      <w:r>
        <w:t xml:space="preserve">] h2&gt;7.0 REFERENCES</w:t>
      </w:r>
    </w:p>
    <w:p>
      <w:pPr>
        <w:pStyle w:val="BodyText"/>
      </w:pPr>
      <w:r>
        <w:t xml:space="preserve">] p&gt;[1] Florida Department of Business and Professional Regulation. (2023). Food Safety Codes for Commercial Establishments.] /p&gt;] p&gt;[2] National Restaurant Association. (2024). ServSafe Management Guidelines.] p&gt;[3&gt; United States Miami Health Department. (Annual Report on Food Service Inspections).] /body&gt;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Culinary Operations and Safety Analysis in United States Miami</dc:title>
  <dc:creator/>
  <dc:language>en</dc:language>
  <cp:keywords/>
  <dcterms:created xsi:type="dcterms:W3CDTF">2026-07-29T04:09:01Z</dcterms:created>
  <dcterms:modified xsi:type="dcterms:W3CDTF">2026-07-29T04:09:01Z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