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Culinary</w:t>
      </w:r>
      <w:r>
        <w:t xml:space="preserve"> </w:t>
      </w:r>
      <w:r>
        <w:t xml:space="preserve">Execution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r>
        <w:rPr>
          <w:bCs/>
          <w:b/>
        </w:rPr>
        <w:t xml:space="preserve">Jurisdiction:</w:t>
      </w:r>
      <w:r>
        <w:t xml:space="preserve"> </w:t>
      </w:r>
      <w:r>
        <w:t xml:space="preserve">United States San Francisco</w:t>
      </w:r>
    </w:p>
    <w:p>
      <w:r>
        <w:pict>
          <v:rect style="width:0;height:1.5pt" o:hralign="center" o:hrstd="t" o:hr="t"/>
        </w:pict>
      </w:r>
    </w:p>
    <w:bookmarkEnd w:id="20"/>
    <w:bookmarkStart w:id="31" w:name="Xeceed378f57d50f22993326a45329f953784b3f"/>
    <w:p>
      <w:pPr>
        <w:pStyle w:val="Heading1"/>
      </w:pPr>
      <w:r>
        <w:t xml:space="preserve">Chef: The Variable of Culinary Precision in</w:t>
      </w:r>
      <w:r>
        <w:t xml:space="preserve"> </w:t>
      </w:r>
      <w:r>
        <w:rPr>
          <w:u w:val="single"/>
          <w:iCs/>
          <w:i/>
        </w:rPr>
        <w:t xml:space="preserve">United States San Francisco</w:t>
      </w:r>
    </w:p>
    <w:p>
      <w:pPr>
        <w:pStyle w:val="FirstParagraph"/>
      </w:pPr>
      <w:r>
        <w:t xml:space="preserve">This document serves as a comprehensive</w:t>
      </w:r>
      <w:r>
        <w:t xml:space="preserve"> </w:t>
      </w:r>
      <w:r>
        <w:rPr>
          <w:bCs/>
          <w:b/>
        </w:rPr>
        <w:t xml:space="preserve">Laboratory Report</w:t>
      </w:r>
      <w:r>
        <w:t xml:space="preserve"> </w:t>
      </w:r>
      <w:r>
        <w:t xml:space="preserve">detailing the operational mechanics, environmental pressures, and creative outputs associated with the role of a</w:t>
      </w:r>
      <w:r>
        <w:t xml:space="preserve"> </w:t>
      </w:r>
      <w:r>
        <w:rPr>
          <w:bCs/>
          <w:b/>
        </w:rPr>
        <w:t xml:space="preserve">Chef</w:t>
      </w:r>
      <w:r>
        <w:t xml:space="preserve">. The scope of this investigation is strictly confined to the geographic and cultural context of</w:t>
      </w:r>
      <w:r>
        <w:t xml:space="preserve"> </w:t>
      </w:r>
      <w:r>
        <w:t xml:space="preserve">United States San Francisco</w:t>
      </w:r>
      <w:r>
        <w:t xml:space="preserve">. In this metropolitan hub, known for its progressive culinary standards and high cost-of-living dynamics, the position of a Chef transcends mere food preparation; it becomes a complex study in logistics, artistry, and survival.</w:t>
      </w:r>
    </w:p>
    <w:bookmarkStart w:id="21" w:name="abstract"/>
    <w:p>
      <w:pPr>
        <w:pStyle w:val="Heading2"/>
      </w:pPr>
      <w:r>
        <w:t xml:space="preserve">1. Abstract</w:t>
      </w:r>
    </w:p>
    <w:p>
      <w:pPr>
        <w:pStyle w:val="FirstParagraph"/>
      </w:pPr>
      <w:r>
        <w:t xml:space="preserve">The primary objective of this</w:t>
      </w:r>
      <w:r>
        <w:t xml:space="preserve"> </w:t>
      </w:r>
      <w:r>
        <w:rPr>
          <w:bCs/>
          <w:b/>
        </w:rPr>
        <w:t xml:space="preserve">Laboratory Report</w:t>
      </w:r>
      <w:r>
        <w:t xml:space="preserve"> </w:t>
      </w:r>
      <w:r>
        <w:t xml:space="preserve">is to dissect the multifaceted responsibilities of a</w:t>
      </w:r>
      <w:r>
        <w:t xml:space="preserve"> </w:t>
      </w:r>
      <w:r>
        <w:rPr>
          <w:bCs/>
          <w:b/>
        </w:rPr>
        <w:t xml:space="preserve">Chef</w:t>
      </w:r>
      <w:r>
        <w:t xml:space="preserve"> </w:t>
      </w:r>
      <w:r>
        <w:t xml:space="preserve">operating within the unique ecosystem of</w:t>
      </w:r>
      <w:r>
        <w:t xml:space="preserve"> </w:t>
      </w:r>
      <w:r>
        <w:t xml:space="preserve">United States San Francisco</w:t>
      </w:r>
      <w:r>
        <w:t xml:space="preserve">. By examining supply chain complexities, labor regulations, and consumer expectations specific to this region, we aim to provide a holistic view of modern culinary leadership. The findings suggest that in</w:t>
      </w:r>
      <w:r>
        <w:t xml:space="preserve"> </w:t>
      </w:r>
      <w:r>
        <w:t xml:space="preserve">United States San Francisco</w:t>
      </w:r>
      <w:r>
        <w:t xml:space="preserve">, a Chef must function simultaneously as an artist, an accountant, and a crisis manager.</w:t>
      </w:r>
    </w:p>
    <w:bookmarkEnd w:id="21"/>
    <w:bookmarkStart w:id="22" w:name="introduction"/>
    <w:p>
      <w:pPr>
        <w:pStyle w:val="Heading2"/>
      </w:pPr>
      <w:r>
        <w:t xml:space="preserve">2. Introduction</w:t>
      </w:r>
    </w:p>
    <w:p>
      <w:pPr>
        <w:pStyle w:val="FirstParagraph"/>
      </w:pPr>
      <w:r>
        <w:t xml:space="preserve">The concept of the</w:t>
      </w:r>
      <w:r>
        <w:t xml:space="preserve"> </w:t>
      </w:r>
      <w:r>
        <w:rPr>
          <w:bCs/>
          <w:b/>
        </w:rPr>
        <w:t xml:space="preserve">Chef</w:t>
      </w:r>
      <w:r>
        <w:t xml:space="preserve"> </w:t>
      </w:r>
      <w:r>
        <w:t xml:space="preserve">is often romanticized; however, in the context of</w:t>
      </w:r>
      <w:r>
        <w:t xml:space="preserve"> </w:t>
      </w:r>
      <w:r>
        <w:t xml:space="preserve">United States San Francisco</w:t>
      </w:r>
      <w:r>
        <w:t xml:space="preserve">, it represents a high-stakes professional discipline. This city serves as a critical nexus for agricultural innovation and global cuisine due to its proximity to Napa Valley, Sonoma County, and major Pacific trade routes. Consequently, the</w:t>
      </w:r>
      <w:r>
        <w:t xml:space="preserve"> </w:t>
      </w:r>
      <w:r>
        <w:rPr>
          <w:bCs/>
          <w:b/>
        </w:rPr>
        <w:t xml:space="preserve">Chef</w:t>
      </w:r>
      <w:r>
        <w:t xml:space="preserve"> </w:t>
      </w:r>
      <w:r>
        <w:t xml:space="preserve">in this locale is under immense pressure to deliver hyper-local sustainability while maintaining international quality standards. This report aims to document these variables as if they were chemical compounds in a reaction vessel, where the outcome is defined by precision and adaptability.</w:t>
      </w:r>
    </w:p>
    <w:bookmarkEnd w:id="22"/>
    <w:bookmarkStart w:id="26" w:name="methodology-the-environmental-variables"/>
    <w:p>
      <w:pPr>
        <w:pStyle w:val="Heading2"/>
      </w:pPr>
      <w:r>
        <w:t xml:space="preserve">3. Methodology: The Environmental Variables</w:t>
      </w:r>
    </w:p>
    <w:p>
      <w:pPr>
        <w:pStyle w:val="FirstParagraph"/>
      </w:pPr>
      <w:r>
        <w:t xml:space="preserve">To understand the behavior of a</w:t>
      </w:r>
      <w:r>
        <w:t xml:space="preserve"> </w:t>
      </w:r>
      <w:r>
        <w:rPr>
          <w:bCs/>
          <w:b/>
        </w:rPr>
        <w:t xml:space="preserve">Chef</w:t>
      </w:r>
      <w:r>
        <w:t xml:space="preserve">, we must first define the environment of</w:t>
      </w:r>
      <w:r>
        <w:t xml:space="preserve"> </w:t>
      </w:r>
      <w:r>
        <w:t xml:space="preserve">United States San Francisco</w:t>
      </w:r>
      <w:r>
        <w:t xml:space="preserve">. The following variables were isolated for analysis:</w:t>
      </w:r>
    </w:p>
    <w:bookmarkStart w:id="23" w:name="supply-chain-proximity"/>
    <w:p>
      <w:pPr>
        <w:pStyle w:val="Heading3"/>
      </w:pPr>
      <w:r>
        <w:t xml:space="preserve">3.1 Supply Chain Proximity</w:t>
      </w:r>
    </w:p>
    <w:p>
      <w:pPr>
        <w:pStyle w:val="FirstParagraph"/>
      </w:pPr>
      <w:r>
        <w:t xml:space="preserve">In</w:t>
      </w:r>
      <w:r>
        <w:t xml:space="preserve"> </w:t>
      </w:r>
      <w:r>
        <w:t xml:space="preserve">United States San Francisco</w:t>
      </w:r>
      <w:r>
        <w:t xml:space="preserve">, the "farm-to-table" movement is not merely a trend but a logistical baseline. A</w:t>
      </w:r>
      <w:r>
        <w:t xml:space="preserve"> </w:t>
      </w:r>
      <w:r>
        <w:rPr>
          <w:bCs/>
          <w:b/>
        </w:rPr>
        <w:t xml:space="preserve">Chef</w:t>
      </w:r>
      <w:r>
        <w:t xml:space="preserve"> </w:t>
      </w:r>
      <w:r>
        <w:t xml:space="preserve">must maintain real-time communication with local producers in the Bay Area. This requires an intimate knowledge of seasonal availability, which fluctuates rapidly due to California’s microclimates.</w:t>
      </w:r>
    </w:p>
    <w:bookmarkEnd w:id="23"/>
    <w:bookmarkStart w:id="24" w:name="regulatory-frameworks"/>
    <w:p>
      <w:pPr>
        <w:pStyle w:val="Heading3"/>
      </w:pPr>
      <w:r>
        <w:t xml:space="preserve">3.2 Regulatory Frameworks</w:t>
      </w:r>
    </w:p>
    <w:p>
      <w:pPr>
        <w:pStyle w:val="FirstParagraph"/>
      </w:pPr>
      <w:r>
        <w:t xml:space="preserve">The</w:t>
      </w:r>
      <w:r>
        <w:t xml:space="preserve"> </w:t>
      </w:r>
      <w:r>
        <w:t xml:space="preserve">United States San Francisco</w:t>
      </w:r>
      <w:r>
        <w:t xml:space="preserve"> </w:t>
      </w:r>
      <w:r>
        <w:t xml:space="preserve">Board of Public Health enforces some of the strictest food safety and labor laws in the nation. A</w:t>
      </w:r>
      <w:r>
        <w:t xml:space="preserve"> </w:t>
      </w:r>
      <w:r>
        <w:rPr>
          <w:bCs/>
          <w:b/>
        </w:rPr>
        <w:t xml:space="preserve">Chef</w:t>
      </w:r>
      <w:r>
        <w:t xml:space="preserve"> </w:t>
      </w:r>
      <w:r>
        <w:t xml:space="preserve">must navigate these regulations meticulously to avoid penalties, ensuring that every station complies with both federal FDA guidelines and local municipal codes.</w:t>
      </w:r>
    </w:p>
    <w:bookmarkEnd w:id="24"/>
    <w:bookmarkStart w:id="25" w:name="economic-pressure"/>
    <w:p>
      <w:pPr>
        <w:pStyle w:val="Heading3"/>
      </w:pPr>
      <w:r>
        <w:t xml:space="preserve">3.3 Economic Pressure</w:t>
      </w:r>
    </w:p>
    <w:p>
      <w:pPr>
        <w:pStyle w:val="FirstParagraph"/>
      </w:pPr>
      <w:r>
        <w:t xml:space="preserve">The cost of goods sold (COGS) in</w:t>
      </w:r>
      <w:r>
        <w:t xml:space="preserve"> </w:t>
      </w:r>
      <w:r>
        <w:t xml:space="preserve">United States San Francisco</w:t>
      </w:r>
      <w:r>
        <w:t xml:space="preserve"> </w:t>
      </w:r>
      <w:r>
        <w:t xml:space="preserve">is significantly higher than the national average. A</w:t>
      </w:r>
      <w:r>
        <w:t xml:space="preserve"> </w:t>
      </w:r>
      <w:r>
        <w:rPr>
          <w:bCs/>
          <w:b/>
        </w:rPr>
        <w:t xml:space="preserve">Chef</w:t>
      </w:r>
      <w:r>
        <w:t xml:space="preserve"> </w:t>
      </w:r>
      <w:r>
        <w:t xml:space="preserve">is required to perform rigorous financial modeling, minimizing waste while maximizing perceived value for a discerning clientele.</w:t>
      </w:r>
    </w:p>
    <w:bookmarkEnd w:id="25"/>
    <w:bookmarkEnd w:id="26"/>
    <w:bookmarkStart w:id="27" w:name="results-the-chefs-operational-matrix"/>
    <w:p>
      <w:pPr>
        <w:pStyle w:val="Heading2"/>
      </w:pPr>
      <w:r>
        <w:t xml:space="preserve">4. Results: The Chef’s Operational Matrix</w:t>
      </w:r>
    </w:p>
    <w:p>
      <w:pPr>
        <w:pStyle w:val="FirstParagraph"/>
      </w:pPr>
      <w:r>
        <w:t xml:space="preserve">The following data points illustrate the core competencies of a</w:t>
      </w:r>
      <w:r>
        <w:t xml:space="preserve"> </w:t>
      </w:r>
      <w:r>
        <w:rPr>
          <w:bCs/>
          <w:b/>
        </w:rPr>
        <w:t xml:space="preserve">Chef</w:t>
      </w:r>
      <w:r>
        <w:t xml:space="preserve"> </w:t>
      </w:r>
      <w:r>
        <w:t xml:space="preserve">in this specific jurisdiction.</w:t>
      </w:r>
    </w:p>
    <w:p>
      <w:pPr>
        <w:pStyle w:val="BodyText"/>
      </w:pPr>
      <w:r>
        <w:t xml:space="preserve">Variance Category</w:t>
      </w:r>
    </w:p>
    <w:p>
      <w:pPr>
        <w:pStyle w:val="BodyText"/>
      </w:pPr>
      <w:r>
        <w:t xml:space="preserve">Description in Context of United States San Francisco</w:t>
      </w:r>
    </w:p>
    <w:p>
      <w:pPr>
        <w:pStyle w:val="BodyText"/>
      </w:pPr>
      <w:r>
        <w:t xml:space="preserve">Chef’s Required Action</w:t>
      </w:r>
    </w:p>
    <w:p>
      <w:pPr>
        <w:pStyle w:val="BodyText"/>
      </w:pPr>
      <w:r>
        <w:t xml:space="preserve">Sourcing Ethics</w:t>
      </w:r>
    </w:p>
    <w:p>
      <w:pPr>
        <w:pStyle w:val="BodyText"/>
      </w:pPr>
      <w:r>
        <w:t xml:space="preserve">Demand for organic, fair-trade, and locally harvested ingredients is paramount in SF.</w:t>
      </w:r>
    </w:p>
    <w:p>
      <w:pPr>
        <w:pStyle w:val="BodyText"/>
      </w:pPr>
      <w:r>
        <w:t xml:space="preserve">The Chef must vet suppliers daily and adjust menus based on availability.</w:t>
      </w:r>
    </w:p>
    <w:p>
      <w:pPr>
        <w:pStyle w:val="BodyText"/>
      </w:pPr>
      <w:r>
        <w:t xml:space="preserve">&lt;</w:t>
      </w:r>
    </w:p>
    <w:p>
      <w:pPr>
        <w:pStyle w:val="BodyText"/>
      </w:pPr>
      <w:r>
        <w:t xml:space="preserve">Labor Dynamics</w:t>
      </w:r>
    </w:p>
    <w:p>
      <w:pPr>
        <w:pStyle w:val="BodyText"/>
      </w:pPr>
      <w:r>
        <w:t xml:space="preserve">High unionization rates and strict overtime laws in United States San Francisco.</w:t>
      </w:r>
    </w:p>
    <w:p>
      <w:pPr>
        <w:pStyle w:val="BodyText"/>
      </w:pPr>
      <w:r>
        <w:t xml:space="preserve">The Chef must optimize shift schedules to maintain morale without violating labor statutes.</w:t>
      </w:r>
    </w:p>
    <w:p>
      <w:pPr>
        <w:pStyle w:val="BodyText"/>
      </w:pPr>
      <w:r>
        <w:t xml:space="preserve">Culinary Innovation</w:t>
      </w:r>
    </w:p>
    <w:p>
      <w:pPr>
        <w:pStyle w:val="BodyText"/>
      </w:pPr>
      <w:r>
        <w:t xml:space="preserve">United States San Francisco</w:t>
      </w:r>
      <w:r>
        <w:t xml:space="preserve"> </w:t>
      </w:r>
      <w:r>
        <w:t xml:space="preserve">residents are early adopters of fusion and molecular gastronomy.</w:t>
      </w:r>
    </w:p>
    <w:p>
      <w:pPr>
        <w:pStyle w:val="BodyText"/>
      </w:pPr>
      <w:r>
        <w:t xml:space="preserve">The Chef must continuously experiment with new techniques to retain customer interest.</w:t>
      </w:r>
    </w:p>
    <w:bookmarkEnd w:id="27"/>
    <w:bookmarkStart w:id="28" w:name="X4ee3414b0662744a9dcf0735c375bb65aba09f7"/>
    <w:p>
      <w:pPr>
        <w:pStyle w:val="Heading2"/>
      </w:pPr>
      <w:r>
        <w:t xml:space="preserve">5. Discussion: The Synthesis of Art and Science</w:t>
      </w:r>
    </w:p>
    <w:p>
      <w:pPr>
        <w:pStyle w:val="FirstParagraph"/>
      </w:pPr>
      <w:r>
        <w:t xml:space="preserve">The analysis reveals that the role of a</w:t>
      </w:r>
      <w:r>
        <w:t xml:space="preserve"> </w:t>
      </w:r>
      <w:r>
        <w:rPr>
          <w:bCs/>
          <w:b/>
        </w:rPr>
        <w:t xml:space="preserve">Chef</w:t>
      </w:r>
      <w:r>
        <w:t xml:space="preserve"> </w:t>
      </w:r>
      <w:r>
        <w:t xml:space="preserve">in</w:t>
      </w:r>
      <w:r>
        <w:t xml:space="preserve"> </w:t>
      </w:r>
      <w:r>
        <w:t xml:space="preserve">United States San Francisco</w:t>
      </w:r>
      <w:r>
        <w:t xml:space="preserve">United States San Francisco.</w:t>
      </w:r>
    </w:p>
    <w:p>
      <w:pPr>
        <w:pStyle w:val="BodyText"/>
      </w:pPr>
      <w:r>
        <w:t xml:space="preserve">Furthermore, the</w:t>
      </w:r>
      <w:r>
        <w:t xml:space="preserve"> </w:t>
      </w:r>
      <w:r>
        <w:rPr>
          <w:bCs/>
          <w:b/>
        </w:rPr>
        <w:t xml:space="preserve">Chef</w:t>
      </w:r>
      <w:r>
        <w:t xml:space="preserve"> </w:t>
      </w:r>
      <w:r>
        <w:t xml:space="preserve">acts as the primary ambassador of the establishment’s culture. In a city where health consciousness is widespread, Chefs must balance indulgence with nutritional integrity. This dichotomy creates a unique pressure cooker environment (a literal and metaphorical term for this</w:t>
      </w:r>
      <w:r>
        <w:t xml:space="preserve"> </w:t>
      </w:r>
      <w:r>
        <w:rPr>
          <w:bCs/>
          <w:b/>
        </w:rPr>
        <w:t xml:space="preserve">Laboratory Report</w:t>
      </w:r>
      <w:r>
        <w:t xml:space="preserve">). The successful Chef in this region is one who can interpret abstract customer desires into concrete, executable kitchen protocols.</w:t>
      </w:r>
    </w:p>
    <w:bookmarkEnd w:id="28"/>
    <w:bookmarkStart w:id="29" w:name="case-study-the-mid-market-pivot"/>
    <w:p>
      <w:pPr>
        <w:pStyle w:val="Heading2"/>
      </w:pPr>
      <w:r>
        <w:t xml:space="preserve">6. Case Study: The Mid-Market Pivot</w:t>
      </w:r>
    </w:p>
    <w:p>
      <w:pPr>
        <w:pStyle w:val="FirstParagraph"/>
      </w:pPr>
      <w:r>
        <w:t xml:space="preserve">To illustrate these points, we observe a hypothetical scenario within</w:t>
      </w:r>
      <w:r>
        <w:t xml:space="preserve"> </w:t>
      </w:r>
      <w:r>
        <w:t xml:space="preserve">United States San Francisco</w:t>
      </w:r>
      <w:r>
        <w:t xml:space="preserve">. A restaurant facing rising rents must pivot its menu. The</w:t>
      </w:r>
      <w:r>
        <w:t xml:space="preserve"> </w:t>
      </w:r>
      <w:r>
        <w:rPr>
          <w:bCs/>
          <w:b/>
        </w:rPr>
        <w:t xml:space="preserve">Chef</w:t>
      </w:r>
      <w:r>
        <w:t xml:space="preserve">, acting as the lead scientist in this experiment, introduces a plant-forward tasting menu. This decision reduces COGS by 15% due to lower vegetable costs compared to imported meats, while simultaneously appealing to the environmentally conscious demographic prevalent in</w:t>
      </w:r>
      <w:r>
        <w:t xml:space="preserve"> </w:t>
      </w:r>
      <w:r>
        <w:t xml:space="preserve">United States San Francisco</w:t>
      </w:r>
      <w:r>
        <w:t xml:space="preserve">. The result is a stabilizing effect on the business’s financial health, demonstrating the Chef’s role as a strategic asset.</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 </w:t>
      </w:r>
      <w:r>
        <w:t xml:space="preserve">has established that the</w:t>
      </w:r>
      <w:r>
        <w:t xml:space="preserve"> </w:t>
      </w:r>
      <w:r>
        <w:rPr>
          <w:bCs/>
          <w:b/>
        </w:rPr>
        <w:t xml:space="preserve">Chef</w:t>
      </w:r>
      <w:r>
        <w:t xml:space="preserve"> </w:t>
      </w:r>
      <w:r>
        <w:t xml:space="preserve">is far more than a cook; they are a complex operational leader situated at the intersection of art, science, and commerce. In the specific context of</w:t>
      </w:r>
      <w:r>
        <w:t xml:space="preserve"> </w:t>
      </w:r>
      <w:r>
        <w:t xml:space="preserve">United States San Francisco</w:t>
      </w:r>
      <w:r>
        <w:t xml:space="preserve">, these challenges are amplified by high costs, strict regulations, and sophisticated consumer expectations. The data confirms that excellence in this role requires not only culinary skill but also financial acumen, logistical precision, and ethical integrity.</w:t>
      </w:r>
    </w:p>
    <w:p>
      <w:pPr>
        <w:pStyle w:val="BodyText"/>
      </w:pPr>
      <w:r>
        <w:t xml:space="preserve">Future studies should explore the impact of automation on the</w:t>
      </w:r>
      <w:r>
        <w:t xml:space="preserve"> </w:t>
      </w:r>
      <w:r>
        <w:rPr>
          <w:bCs/>
          <w:b/>
        </w:rPr>
        <w:t xml:space="preserve">Chef</w:t>
      </w:r>
      <w:r>
        <w:t xml:space="preserve">’s role in</w:t>
      </w:r>
      <w:r>
        <w:t xml:space="preserve"> </w:t>
      </w:r>
      <w:r>
        <w:t xml:space="preserve">United States San Francisco</w:t>
      </w:r>
      <w:r>
        <w:t xml:space="preserve">, as technological integration continues to reshape kitchen workflows. Until then, the Chef remains an indispensable variable in the equation of culinary success.</w:t>
      </w:r>
    </w:p>
    <w:p>
      <w:r>
        <w:pict>
          <v:rect style="width:0;height:1.5pt" o:hralign="center" o:hrstd="t" o:hr="t"/>
        </w:pict>
      </w:r>
    </w:p>
    <w:p>
      <w:pPr>
        <w:pStyle w:val="FirstParagraph"/>
      </w:pPr>
      <w:r>
        <w:rPr>
          <w:iCs/>
          <w:i/>
        </w:rPr>
        <w:t xml:space="preserve">This document is certified accurate for use within the jurisdiction of United States San Francisco and adheres to all relevant laboratory reporting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Culinary Execution in United States San Francisco</dc:title>
  <dc:creator/>
  <cp:keywords/>
  <dcterms:created xsi:type="dcterms:W3CDTF">2026-07-30T03:56:50Z</dcterms:created>
  <dcterms:modified xsi:type="dcterms:W3CDTF">2026-07-30T03:56:50Z</dcterms:modified>
</cp:coreProperties>
</file>

<file path=docProps/custom.xml><?xml version="1.0" encoding="utf-8"?>
<Properties xmlns="http://schemas.openxmlformats.org/officeDocument/2006/custom-properties" xmlns:vt="http://schemas.openxmlformats.org/officeDocument/2006/docPropsVTypes"/>
</file>