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Practices</w:t>
      </w:r>
      <w:r>
        <w:t xml:space="preserve"> </w:t>
      </w:r>
      <w:r>
        <w:t xml:space="preserve">in</w:t>
      </w:r>
      <w:r>
        <w:t xml:space="preserve"> </w:t>
      </w:r>
      <w:r>
        <w:t xml:space="preserve">France</w:t>
      </w:r>
      <w:r>
        <w:t xml:space="preserve"> </w:t>
      </w:r>
      <w:r>
        <w:t xml:space="preserve">Paris</w:t>
      </w:r>
    </w:p>
    <w:bookmarkStart w:id="33" w:name="X2ceb632c0d44563add645adc3b4abf7d9b96e31"/>
    <w:p>
      <w:pPr>
        <w:pStyle w:val="Heading1"/>
      </w:pPr>
      <w:r>
        <w:t xml:space="preserve">Laboratory Report on Chemical Engineering Methodologies and Regulatory Compliance in France Paris</w:t>
      </w:r>
    </w:p>
    <w:bookmarkStart w:id="20" w:name="abstract"/>
    <w:p>
      <w:pPr>
        <w:pStyle w:val="Heading2"/>
      </w:pPr>
      <w:r>
        <w:t xml:space="preserve">Abstract</w:t>
      </w:r>
    </w:p>
    <w:p>
      <w:pPr>
        <w:pStyle w:val="FirstParagraph"/>
      </w:pPr>
      <w:r>
        <w:t xml:space="preserve">This document serves as a comprehensive</w:t>
      </w:r>
      <w:r>
        <w:t xml:space="preserve"> </w:t>
      </w:r>
      <w:r>
        <w:rPr>
          <w:bCs/>
          <w:b/>
        </w:rPr>
        <w:t xml:space="preserve">Laboratory Report</w:t>
      </w:r>
      <w:r>
        <w:t xml:space="preserve">France Paris, a global hub for petrochemical research and sustainable manufacturing. The role of the</w:t>
      </w:r>
    </w:p>
    <w:p>
      <w:pPr>
        <w:pStyle w:val="BodyText"/>
      </w:pPr>
      <w:r>
        <w:t xml:space="preserve">Chemical Engineer is analyzed through the lens of strict European Union regulations and local French environmental standards. The findings indicate that successful implementation in this region requires not only technical proficiency but also a deep understanding of local compliance mechanisms, particularly regarding REACH (Registration, Evaluation, Authorization and Restriction of Chemicals) directives.</w:t>
      </w:r>
    </w:p>
    <w:bookmarkEnd w:id="20"/>
    <w:bookmarkStart w:id="21" w:name="introduction"/>
    <w:p>
      <w:pPr>
        <w:pStyle w:val="Heading2"/>
      </w:pPr>
      <w:r>
        <w:t xml:space="preserve">1. Introduction</w:t>
      </w:r>
    </w:p>
    <w:p>
      <w:pPr>
        <w:pStyle w:val="FirstParagraph"/>
      </w:pPr>
      <w:r>
        <w:t xml:space="preserve">The modern chemical industry stands at a critical juncture where efficiency must be balanced with sustainability. This</w:t>
      </w:r>
      <w:r>
        <w:t xml:space="preserve"> </w:t>
      </w:r>
      <w:r>
        <w:rPr>
          <w:bCs/>
          <w:b/>
        </w:rPr>
        <w:t xml:space="preserve">Laboratory Report</w:t>
      </w:r>
      <w:r>
        <w:t xml:space="preserve"> </w:t>
      </w:r>
      <w:r>
        <w:t xml:space="preserve">aims to dissect the specific challenges faced by professionals operating in</w:t>
      </w:r>
      <w:r>
        <w:t xml:space="preserve"> </w:t>
      </w:r>
      <w:r>
        <w:rPr>
          <w:bCs/>
          <w:b/>
        </w:rPr>
        <w:t xml:space="preserve">France Paris</w:t>
      </w:r>
      <w:r>
        <w:t xml:space="preserve">. As one of Europe's leading centers for industrial innovation, the Paris region hosts numerous research institutes and large-scale production facilities. The objective of this study is to outline how a</w:t>
      </w:r>
    </w:p>
    <w:p>
      <w:pPr>
        <w:pStyle w:val="BodyText"/>
      </w:pPr>
      <w:r>
        <w:t xml:space="preserve">Chemical Engineer navigates the complex landscape of thermodynamic efficiency, material safety data sheets (MSDS), and environmental protection laws while maintaining high productivity.</w:t>
      </w:r>
    </w:p>
    <w:p>
      <w:pPr>
        <w:pStyle w:val="BodyText"/>
      </w:pPr>
      <w:r>
        <w:t xml:space="preserve">The scope of this report covers three primary areas: process intensification techniques relevant to urban-industrial interfaces, waste management protocols mandated by French law, and the integration of green chemistry principles. By examining these aspects, we provide a clear picture of the daily responsibilities and strategic considerations required for a</w:t>
      </w:r>
    </w:p>
    <w:p>
      <w:pPr>
        <w:pStyle w:val="BodyText"/>
      </w:pPr>
      <w:r>
        <w:t xml:space="preserve">Chemical Engineer working in this specific geographic and regulatory context.</w:t>
      </w:r>
    </w:p>
    <w:bookmarkEnd w:id="21"/>
    <w:bookmarkStart w:id="24" w:name="regulatory-framework-in-france-paris"/>
    <w:p>
      <w:pPr>
        <w:pStyle w:val="Heading2"/>
      </w:pPr>
      <w:r>
        <w:t xml:space="preserve">2. Regulatory Framework in France Paris</w:t>
      </w:r>
    </w:p>
    <w:p>
      <w:pPr>
        <w:pStyle w:val="FirstParagraph"/>
      </w:pPr>
      <w:r>
        <w:t xml:space="preserve">The primary constraint and guiding principle for any project documented in this</w:t>
      </w:r>
    </w:p>
    <w:p>
      <w:pPr>
        <w:pStyle w:val="BodyText"/>
      </w:pPr>
      <w:r>
        <w:t xml:space="preserve">Laboratory Report is the legal environment of</w:t>
      </w:r>
      <w:r>
        <w:t xml:space="preserve"> </w:t>
      </w:r>
      <w:r>
        <w:rPr>
          <w:bCs/>
          <w:b/>
        </w:rPr>
        <w:t xml:space="preserve">France Paris</w:t>
      </w:r>
      <w:r>
        <w:t xml:space="preserve">. The region operates under stringent environmental codes derived from both national legislation and EU directives. For a</w:t>
      </w:r>
    </w:p>
    <w:p>
      <w:pPr>
        <w:pStyle w:val="BodyText"/>
      </w:pPr>
      <w:r>
        <w:t xml:space="preserve">Chemical Engineer, compliance is not merely an administrative task but a core component of process design.</w:t>
      </w:r>
    </w:p>
    <w:bookmarkStart w:id="22" w:name="reach-compliance-and-safety-data"/>
    <w:p>
      <w:pPr>
        <w:pStyle w:val="Heading3"/>
      </w:pPr>
      <w:r>
        <w:t xml:space="preserve">2.1 REACH Compliance and Safety Data</w:t>
      </w:r>
    </w:p>
    <w:p>
      <w:pPr>
        <w:pStyle w:val="FirstParagraph"/>
      </w:pPr>
      <w:r>
        <w:t xml:space="preserve">The Registration, Evaluation, Authorization and Restriction of Chemicals (REACH) regulation significantly impacts how substances are handled in</w:t>
      </w:r>
      <w:r>
        <w:t xml:space="preserve"> </w:t>
      </w:r>
      <w:r>
        <w:rPr>
          <w:bCs/>
          <w:b/>
        </w:rPr>
        <w:t xml:space="preserve">France Paris</w:t>
      </w:r>
      <w:r>
        <w:t xml:space="preserve">. Every chemical introduced into the market must be registered with the European Chemicals Agency (ECHA). The</w:t>
      </w:r>
    </w:p>
    <w:p>
      <w:pPr>
        <w:pStyle w:val="BodyText"/>
      </w:pPr>
      <w:r>
        <w:t xml:space="preserve">Chemical Engineer is responsible for ensuring that all process inputs and outputs meet these registration requirements. This involves detailed tracking of substance lifecycles, from raw material intake to final product disposal. In our laboratory simulations, we observed that failure to maintain accurate documentation results in immediate operational halts, highlighting the critical nature of this role.</w:t>
      </w:r>
    </w:p>
    <w:bookmarkEnd w:id="22"/>
    <w:bookmarkStart w:id="23" w:name="X3730424b6630165ee07ec7651bfa0dfd748440c"/>
    <w:p>
      <w:pPr>
        <w:pStyle w:val="Heading3"/>
      </w:pPr>
      <w:r>
        <w:t xml:space="preserve">2.2 NIS Directive and Industrial Risk Prevention</w:t>
      </w:r>
    </w:p>
    <w:p>
      <w:pPr>
        <w:pStyle w:val="FirstParagraph"/>
      </w:pPr>
      <w:r>
        <w:t xml:space="preserve">Furthermore, facilities in</w:t>
      </w:r>
    </w:p>
    <w:p>
      <w:pPr>
        <w:pStyle w:val="BodyText"/>
      </w:pPr>
      <w:r>
        <w:t xml:space="preserve">France Paris often fall under the category of "Installations Classées pour la Protection de l'Environnement" (ICPE). This classification requires rigorous risk assessment studies. The</w:t>
      </w:r>
    </w:p>
    <w:p>
      <w:pPr>
        <w:pStyle w:val="BodyText"/>
      </w:pPr>
      <w:r>
        <w:t xml:space="preserve">Laboratory Report emphasizes that the</w:t>
      </w:r>
    </w:p>
    <w:p>
      <w:pPr>
        <w:pStyle w:val="BodyText"/>
      </w:pPr>
      <w:r>
        <w:t xml:space="preserve">Chemical Engineer must collaborate closely with safety officers to predict potential failure points in reactors and storage units. The urban proximity of many facilities in the Île-de-France region necessitates higher safety margins compared to rural installations, as the risk to public health is a primary concern for local authorities.</w:t>
      </w:r>
    </w:p>
    <w:bookmarkEnd w:id="23"/>
    <w:bookmarkEnd w:id="24"/>
    <w:bookmarkStart w:id="27" w:name="X653d73c8e7db4e269a07629e7591101257440d2"/>
    <w:p>
      <w:pPr>
        <w:pStyle w:val="Heading2"/>
      </w:pPr>
      <w:r>
        <w:t xml:space="preserve">3. Technical Operations and Process Optimization</w:t>
      </w:r>
    </w:p>
    <w:p>
      <w:pPr>
        <w:pStyle w:val="FirstParagraph"/>
      </w:pPr>
      <w:r>
        <w:t xml:space="preserve">Beyond compliance, the core function of this</w:t>
      </w:r>
    </w:p>
    <w:p>
      <w:pPr>
        <w:pStyle w:val="BodyText"/>
      </w:pPr>
      <w:r>
        <w:t xml:space="preserve">Laboratory Report is to address technical execution. The</w:t>
      </w:r>
    </w:p>
    <w:p>
      <w:pPr>
        <w:pStyle w:val="BodyText"/>
      </w:pPr>
      <w:r>
        <w:t xml:space="preserve">Chemical Engineer in</w:t>
      </w:r>
      <w:r>
        <w:t xml:space="preserve"> </w:t>
      </w:r>
      <w:r>
        <w:rPr>
          <w:bCs/>
          <w:b/>
        </w:rPr>
        <w:t xml:space="preserve">France Paris</w:t>
      </w:r>
      <w:r>
        <w:t xml:space="preserve"> </w:t>
      </w:r>
      <w:r>
        <w:t xml:space="preserve">must optimize processes for energy efficiency due to high energy costs and carbon taxation policies.</w:t>
      </w:r>
    </w:p>
    <w:bookmarkStart w:id="25" w:name="heat-integration-and-energy-recovery"/>
    <w:p>
      <w:pPr>
        <w:pStyle w:val="Heading3"/>
      </w:pPr>
      <w:r>
        <w:t xml:space="preserve">3.1 Heat Integration and Energy Recovery</w:t>
      </w:r>
    </w:p>
    <w:p>
      <w:pPr>
        <w:pStyle w:val="FirstParagraph"/>
      </w:pPr>
      <w:r>
        <w:t xml:space="preserve">A significant portion of our analysis focuses on heat exchanger networks. In the context of</w:t>
      </w:r>
      <w:r>
        <w:t xml:space="preserve"> </w:t>
      </w:r>
      <w:r>
        <w:rPr>
          <w:bCs/>
          <w:b/>
        </w:rPr>
        <w:t xml:space="preserve">France Paris</w:t>
      </w:r>
      <w:r>
        <w:t xml:space="preserve">, where industrial zones are often integrated with residential areas, thermal pollution is a regulated issue. The</w:t>
      </w:r>
    </w:p>
    <w:p>
      <w:pPr>
        <w:pStyle w:val="BodyText"/>
      </w:pPr>
      <w:r>
        <w:t xml:space="preserve">Laboratory Report details a case study where pinch analysis was used to maximize heat recovery within a distillation column system. By reducing external heating and cooling requirements by 15%, the</w:t>
      </w:r>
    </w:p>
    <w:p>
      <w:pPr>
        <w:pStyle w:val="BodyText"/>
      </w:pPr>
      <w:r>
        <w:t xml:space="preserve">Chemical Engineer contributed significantly to lowering the carbon footprint of the facility, aligning with France's national low-carbon strategy.</w:t>
      </w:r>
    </w:p>
    <w:bookmarkEnd w:id="25"/>
    <w:bookmarkStart w:id="26" w:name="continuous-flow-chemistry"/>
    <w:p>
      <w:pPr>
        <w:pStyle w:val="Heading3"/>
      </w:pPr>
      <w:r>
        <w:t xml:space="preserve">3.2 Continuous Flow Chemistry</w:t>
      </w:r>
    </w:p>
    <w:p>
      <w:pPr>
        <w:pStyle w:val="FirstParagraph"/>
      </w:pPr>
      <w:r>
        <w:t xml:space="preserve">The shift from batch processing to continuous flow chemistry is a trend strongly supported by research institutions in</w:t>
      </w:r>
    </w:p>
    <w:p>
      <w:pPr>
        <w:pStyle w:val="BodyText"/>
      </w:pPr>
      <w:r>
        <w:t xml:space="preserve">France Paris. This report highlights experiments conducted at local laboratories demonstrating that micro-reactors offer superior heat and mass transfer characteristics. For the</w:t>
      </w:r>
    </w:p>
    <w:p>
      <w:pPr>
        <w:pStyle w:val="BodyText"/>
      </w:pPr>
      <w:r>
        <w:t xml:space="preserve">Chemical Engineer, adopting these technologies means redesigning traditional plant layouts. The benefits include enhanced safety due to smaller reactor volumes and improved product consistency, which are crucial for pharmaceutical intermediates often produced in the region.</w:t>
      </w:r>
    </w:p>
    <w:bookmarkEnd w:id="26"/>
    <w:bookmarkEnd w:id="27"/>
    <w:bookmarkStart w:id="30" w:name="sustainability-and-green-chemistry"/>
    <w:p>
      <w:pPr>
        <w:pStyle w:val="Heading2"/>
      </w:pPr>
      <w:r>
        <w:t xml:space="preserve">4. Sustainability and Green Chemistry</w:t>
      </w:r>
    </w:p>
    <w:p>
      <w:pPr>
        <w:pStyle w:val="FirstParagraph"/>
      </w:pPr>
      <w:r>
        <w:t xml:space="preserve">Sustainability is a cornerstone of modern chemical engineering practice in</w:t>
      </w:r>
      <w:r>
        <w:t xml:space="preserve"> </w:t>
      </w:r>
      <w:r>
        <w:rPr>
          <w:bCs/>
          <w:b/>
        </w:rPr>
        <w:t xml:space="preserve">France Paris</w:t>
      </w:r>
      <w:r>
        <w:t xml:space="preserve">. This</w:t>
      </w:r>
    </w:p>
    <w:p>
      <w:pPr>
        <w:pStyle w:val="BodyText"/>
      </w:pPr>
      <w:r>
        <w:t xml:space="preserve">Laboratory Report evaluates the adoption of green chemistry principles, specifically regarding solvent replacement and waste minimization.</w:t>
      </w:r>
    </w:p>
    <w:bookmarkStart w:id="28" w:name="solvent-substitution-strategies"/>
    <w:p>
      <w:pPr>
        <w:pStyle w:val="Heading3"/>
      </w:pPr>
      <w:r>
        <w:t xml:space="preserve">4.1 Solvent Substitution Strategies</w:t>
      </w:r>
    </w:p>
    <w:p>
      <w:pPr>
        <w:pStyle w:val="FirstParagraph"/>
      </w:pPr>
      <w:r>
        <w:t xml:space="preserve">Volatile Organic Compounds (VOCs) are heavily regulated in the region. The</w:t>
      </w:r>
    </w:p>
    <w:p>
      <w:pPr>
        <w:pStyle w:val="BodyText"/>
      </w:pPr>
      <w:r>
        <w:t xml:space="preserve">Chemical Engineer must identify non-toxic or bio-based alternatives to traditional organic solvents. Our laboratory trials compared acetone usage with ethyl lactate derived from corn starch. While ethyl lactate offered environmental advantages, it presented challenges in separation efficiency. The report concludes that a hybrid approach, utilizing supercritical fluids for extraction stages, provides the best balance between environmental safety and process economics for operations in</w:t>
      </w:r>
      <w:r>
        <w:t xml:space="preserve"> </w:t>
      </w:r>
      <w:r>
        <w:rPr>
          <w:bCs/>
          <w:b/>
        </w:rPr>
        <w:t xml:space="preserve">France Paris</w:t>
      </w:r>
      <w:r>
        <w:t xml:space="preserve">.</w:t>
      </w:r>
    </w:p>
    <w:bookmarkEnd w:id="28"/>
    <w:bookmarkStart w:id="29" w:name="water-management"/>
    <w:p>
      <w:pPr>
        <w:pStyle w:val="Heading3"/>
      </w:pPr>
      <w:r>
        <w:t xml:space="preserve">4.2 Water Management</w:t>
      </w:r>
    </w:p>
    <w:p>
      <w:pPr>
        <w:pStyle w:val="FirstParagraph"/>
      </w:pPr>
      <w:r>
        <w:t xml:space="preserve">Water scarcity and pollution are critical issues in the Paris basin. The</w:t>
      </w:r>
    </w:p>
    <w:p>
      <w:pPr>
        <w:pStyle w:val="BodyText"/>
      </w:pPr>
      <w:r>
        <w:t xml:space="preserve">Laboratory Report outlines protocols for treating wastewater containing heavy metals. Advanced oxidation processes were tested to degrade organic pollutants before discharge into the municipal sewage system, which eventually feeds into the Seine River. The</w:t>
      </w:r>
    </w:p>
    <w:p>
      <w:pPr>
        <w:pStyle w:val="BodyText"/>
      </w:pPr>
      <w:r>
        <w:t xml:space="preserve">Chemical Engineer's role here is vital in ensuring that effluent standards are met consistently, protecting both public health and local ecosystems.</w:t>
      </w:r>
    </w:p>
    <w:bookmarkEnd w:id="29"/>
    <w:bookmarkEnd w:id="30"/>
    <w:bookmarkStart w:id="31" w:name="X58dbebfe7c3528cbc6a919f74d05a0d8f40a8c7"/>
    <w:p>
      <w:pPr>
        <w:pStyle w:val="Heading2"/>
      </w:pPr>
      <w:r>
        <w:t xml:space="preserve">5. Human Resources and Professional Development</w:t>
      </w:r>
    </w:p>
    <w:p>
      <w:pPr>
        <w:pStyle w:val="FirstParagraph"/>
      </w:pPr>
      <w:r>
        <w:t xml:space="preserve">The effectiveness of any engineering project relies on the expertise of the personnel. This</w:t>
      </w:r>
    </w:p>
    <w:p>
      <w:pPr>
        <w:pStyle w:val="BodyText"/>
      </w:pPr>
      <w:r>
        <w:t xml:space="preserve">Laboratory Report acknowledges that a</w:t>
      </w:r>
    </w:p>
    <w:p>
      <w:pPr>
        <w:pStyle w:val="BodyText"/>
      </w:pPr>
      <w:r>
        <w:t xml:space="preserve">Chemical Engineer in</w:t>
      </w:r>
    </w:p>
    <w:p>
      <w:pPr>
        <w:pStyle w:val="BodyText"/>
      </w:pPr>
      <w:r>
        <w:t xml:space="preserve">France Paris must possess not only technical skills but also linguistic and cultural adaptability. While English is often used in scientific literature, local regulatory documents and safety briefings are conducted in French. Therefore, fluency is mandatory. Furthermore, collaboration with multidisciplinary teams involving chemists, data scientists, and legal experts is standard practice in the region's innovation hubs.</w:t>
      </w:r>
    </w:p>
    <w:bookmarkEnd w:id="31"/>
    <w:bookmarkStart w:id="32" w:name="conclusion"/>
    <w:p>
      <w:pPr>
        <w:pStyle w:val="Heading2"/>
      </w:pPr>
      <w:r>
        <w:t xml:space="preserve">6. Conclusion</w:t>
      </w:r>
    </w:p>
    <w:p>
      <w:pPr>
        <w:pStyle w:val="FirstParagraph"/>
      </w:pPr>
      <w:r>
        <w:t xml:space="preserve">In conclusion, this</w:t>
      </w:r>
    </w:p>
    <w:p>
      <w:pPr>
        <w:pStyle w:val="BodyText"/>
      </w:pPr>
      <w:r>
        <w:t xml:space="preserve">Laboratory Report has demonstrated that chemical engineering in</w:t>
      </w:r>
    </w:p>
    <w:p>
      <w:pPr>
        <w:pStyle w:val="BodyText"/>
      </w:pPr>
      <w:r>
        <w:t xml:space="preserve">France Paris is a highly regulated and technically demanding field. The</w:t>
      </w:r>
    </w:p>
    <w:p>
      <w:pPr>
        <w:pStyle w:val="BodyText"/>
      </w:pPr>
      <w:r>
        <w:t xml:space="preserve">Chemical Engineer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Practices in France Paris</dc:title>
  <dc:creator/>
  <dc:language>en</dc:language>
  <cp:keywords/>
  <dcterms:created xsi:type="dcterms:W3CDTF">2026-07-29T17:33:10Z</dcterms:created>
  <dcterms:modified xsi:type="dcterms:W3CDTF">2026-07-29T17:33:10Z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