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0" w:name="X7418c1faa7179fec46854d1ccf40e4143a90f77"/>
    <w:p>
      <w:pPr>
        <w:pStyle w:val="Heading1"/>
      </w:pPr>
      <w:r>
        <w:t xml:space="preserve">Laboratory Report on Process Optimization and Environmental Compliance for Chemical Engineering Projects in Indonesia Jakarta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Engineering Directorate, Southeast Asia Division</w:t>
      </w:r>
      <w:r>
        <w:br/>
      </w:r>
      <w:r>
        <w:rPr>
          <w:bCs/>
          <w:b/>
        </w:rPr>
        <w:t xml:space="preserve">Location Focus:</w:t>
      </w:r>
      <w:r>
        <w:t xml:space="preserve"> </w:t>
      </w:r>
      <w:r>
        <w:t xml:space="preserve">Industrial Zones of Indonesia Jakarta</w:t>
      </w:r>
    </w:p>
    <w:bookmarkEnd w:id="20"/>
    <w:p>
      <w:pPr>
        <w:pStyle w:val="BodyText"/>
      </w:pPr>
      <w:r>
        <w:t xml:space="preserve">This comprehensive Lab Report details the findings of a three-month investigative study conducted within the major industrial hubs surrounding Indonesia Jakarta. The primary objective was to evaluate current chemical engineering practices, specifically focusing on catalytic efficiency in petrochemical refining and wastewater treatment protocols mandated by local environmental regulations. As Indonesia Jakarta continues to serve as the economic heartbeat of Southeast Asia, the demand for efficient chemical processing is at an all-time high. However, this growth presents significant challenges regarding sustainability and regulatory compliance. The report outlines specific methodologies used to analyze reactor performance and effluent quality, providing actionable recommendations for local Chemical Engineer teams to enhance operational safety and environmental stewardship within the unique geographical constraints of Indonesia Jakarta.</w:t>
      </w:r>
    </w:p>
    <w:bookmarkStart w:id="21" w:name="introduction"/>
    <w:p>
      <w:pPr>
        <w:pStyle w:val="Heading2"/>
      </w:pPr>
      <w:r>
        <w:t xml:space="preserve">2. Introduction</w:t>
      </w:r>
    </w:p>
    <w:p>
      <w:pPr>
        <w:pStyle w:val="FirstParagraph"/>
      </w:pPr>
      <w:r>
        <w:t xml:space="preserve">The role of the Chemical Engineer in modern industrial settings extends far beyond mere production metrics; it encompasses a critical responsibility toward public health, environmental protection, and economic viability. In the context of Indonesia Jakarta, this responsibility is amplified due to the high population density and the complex hydrological conditions surrounding Java island. The city serves as a central hub for downstream oil and gas industries, polymer manufacturing, and food processing conglomerates. Consequently, understanding the specific chemical engineering dynamics within Indonesia Jakarta is not merely an academic exercise but a necessity for sustainable industrial development.</w:t>
      </w:r>
      <w:r>
        <w:t xml:space="preserve"> </w:t>
      </w:r>
      <w:r>
        <w:t xml:space="preserve">This laboratory report aims to bridge the gap between theoretical chemical engineering principles and their practical application in the local context of Indonesia Jakarta. By analyzing data from pilot plants located in Tanjung Priok and Cilegon, adjacent to the greater Indonesia Jakarta metropolitan area, we seek to identify inefficiencies in heat exchange systems and propose modifications that align with both international standards and local Indonesian regulatory frameworks.</w:t>
      </w:r>
    </w:p>
    <w:bookmarkEnd w:id="21"/>
    <w:bookmarkStart w:id="25" w:name="methodology"/>
    <w:p>
      <w:pPr>
        <w:pStyle w:val="Heading2"/>
      </w:pPr>
      <w:r>
        <w:t xml:space="preserve">3. Methodology</w:t>
      </w:r>
    </w:p>
    <w:p>
      <w:pPr>
        <w:pStyle w:val="FirstParagraph"/>
      </w:pPr>
      <w:r>
        <w:t xml:space="preserve">The investigation employed a multi-phase approach involving field sampling, laboratory analysis, and computational simulation.</w:t>
      </w:r>
    </w:p>
    <w:bookmarkStart w:id="22" w:name="sampling-strategy"/>
    <w:p>
      <w:pPr>
        <w:pStyle w:val="Heading3"/>
      </w:pPr>
      <w:r>
        <w:t xml:space="preserve">3.1 Sampling Strategy</w:t>
      </w:r>
    </w:p>
    <w:p>
      <w:pPr>
        <w:pStyle w:val="FirstParagraph"/>
      </w:pPr>
      <w:r>
        <w:t xml:space="preserve">Samples were collected from three distinct processing units in Indonesia Jakarta: Unit A (Hydrocracking), Unit B (Polymerization), and Unit C (Wastewater Treatment). All samples were analyzed within four hours of collection to prevent degradation, a crucial step given the tropical climate of Indonesia Jakarta which accelerates chemical reactions during transit.</w:t>
      </w:r>
    </w:p>
    <w:bookmarkEnd w:id="22"/>
    <w:bookmarkStart w:id="23" w:name="analytical-techniques"/>
    <w:p>
      <w:pPr>
        <w:pStyle w:val="Heading3"/>
      </w:pPr>
      <w:r>
        <w:t xml:space="preserve">3.2 Analytical Techniques</w:t>
      </w:r>
    </w:p>
    <w:p>
      <w:pPr>
        <w:pStyle w:val="FirstParagraph"/>
      </w:pPr>
      <w:r>
        <w:t xml:space="preserve">Gas Chromatography-Mass Spectrometry (GC-MS) was utilized to determine hydrocarbon composition in Unit A outputs. For Unit B, Rheometry was employed to assess polymer viscosity under varying shear rates relevant to the local ambient temperature conditions typical of Indonesia Jakarta. Finally, standard titration methods were used for wastewater analysis in Unit C, specifically targeting pH levels and Chemical Oxygen Demand (COD).</w:t>
      </w:r>
    </w:p>
    <w:bookmarkEnd w:id="23"/>
    <w:bookmarkStart w:id="24" w:name="computational-modeling"/>
    <w:p>
      <w:pPr>
        <w:pStyle w:val="Heading3"/>
      </w:pPr>
      <w:r>
        <w:t xml:space="preserve">3.3 Computational Modeling</w:t>
      </w:r>
    </w:p>
    <w:p>
      <w:pPr>
        <w:pStyle w:val="FirstParagraph"/>
      </w:pPr>
      <w:r>
        <w:t xml:space="preserve">Process simulations were run using Aspen HYSYS software, calibrated with actual plant data from Indonesia Jakarta to predict performance improvements under proposed modifications.</w:t>
      </w:r>
    </w:p>
    <w:bookmarkEnd w:id="24"/>
    <w:bookmarkEnd w:id="25"/>
    <w:bookmarkStart w:id="29" w:name="results-and-discussion"/>
    <w:p>
      <w:pPr>
        <w:pStyle w:val="Heading2"/>
      </w:pPr>
      <w:r>
        <w:t xml:space="preserve">4. Results and Discussion</w:t>
      </w:r>
    </w:p>
    <w:p>
      <w:pPr>
        <w:pStyle w:val="FirstParagraph"/>
      </w:pPr>
      <w:r>
        <w:t xml:space="preserve">The data collected provides a stark picture of the current operational landscape in Indonesia Jakarta while offering clear pathways for improvement through rigorous Chemical Engineering intervention.</w:t>
      </w:r>
    </w:p>
    <w:bookmarkStart w:id="26" w:name="petrochemical-efficiency-unit-a"/>
    <w:p>
      <w:pPr>
        <w:pStyle w:val="Heading3"/>
      </w:pPr>
      <w:r>
        <w:t xml:space="preserve">4.1 Petrochemical Efficiency (Unit A)</w:t>
      </w:r>
    </w:p>
    <w:p>
      <w:pPr>
        <w:pStyle w:val="FirstParagraph"/>
      </w:pPr>
      <w:r>
        <w:t xml:space="preserve">Analysis revealed that the hydrocracking reactor in Unit A, located within the industrial corridor of Indonesia Jakarta, was operating at 82% of its theoretical maximum conversion rate. The primary bottleneck identified was heat transfer inefficiency due to fouling in the heat exchanger networks. In the humid and saline environment characteristic of coastal areas like Indonesia Jakarta, corrosion rates are elevated, leading to faster degradation of equipment surfaces. This fouling acts as an insulator, reducing thermal efficiency and forcing the system to consume more energy to maintain reaction temperatures. The Chemical Engineer team recommends implementing a scheduled automated cleaning-in-place (CIP) system tailored for high-salinity environments common in Indonesia Jakarta infrastructure.</w:t>
      </w:r>
    </w:p>
    <w:bookmarkEnd w:id="26"/>
    <w:bookmarkStart w:id="27" w:name="polymer-rheology-unit-b"/>
    <w:p>
      <w:pPr>
        <w:pStyle w:val="Heading3"/>
      </w:pPr>
      <w:r>
        <w:t xml:space="preserve">4.2 Polymer Rheology (Unit B)</w:t>
      </w:r>
    </w:p>
    <w:p>
      <w:pPr>
        <w:pStyle w:val="FirstParagraph"/>
      </w:pPr>
      <w:r>
        <w:t xml:space="preserve">In Unit B, the viscosity measurements indicated significant variation based on ambient temperature fluctuations. Unlike temperate climates, the consistent high humidity and heat in Indonesia Jakarta affect the cooling cycles of polymer extruders. The data suggests that current cooling water systems are insufficiently robust for the peak seasonal temperatures observed in Indonesia Jakarta. By redesigning the heat rejection loop with higher efficiency plate-and-frame heat exchangers, we project a 15% increase in production throughput without increasing energy consumption, a vital adjustment for factories operating within the dense urban-industrial mix of Indonesia Jakarta.</w:t>
      </w:r>
    </w:p>
    <w:bookmarkEnd w:id="27"/>
    <w:bookmarkStart w:id="28" w:name="environmental-compliance-unit-c"/>
    <w:p>
      <w:pPr>
        <w:pStyle w:val="Heading3"/>
      </w:pPr>
      <w:r>
        <w:t xml:space="preserve">4.3 Environmental Compliance (Unit C)</w:t>
      </w:r>
    </w:p>
    <w:p>
      <w:pPr>
        <w:pStyle w:val="FirstParagraph"/>
      </w:pPr>
      <w:r>
        <w:t xml:space="preserve">The wastewater analysis presented the most critical findings regarding public health and regulatory compliance in Indonesia Jakarta. While pH levels were within acceptable ranges, COD levels frequently spiked during heavy rainfall events, a common occurrence in the monsoon season of Indonesia Jakarta. This runoff dilution effect overwhelmed the biological treatment capacity, leading to temporary non-compliance with local environmental standards set by the Indonesian Ministry of Environment and Forestry. The Chemical Engineer proposals include the installation of equalization tanks to buffer these flow variations and an upgrade to aerobic granular sludge technology, which is more resilient to shock loads typical in Indonesia Jakarta’s infrastructure during rainy seasons.</w:t>
      </w:r>
    </w:p>
    <w:bookmarkEnd w:id="28"/>
    <w:bookmarkEnd w:id="29"/>
    <w:bookmarkStart w:id="30" w:name="recommendations"/>
    <w:p>
      <w:pPr>
        <w:pStyle w:val="Heading2"/>
      </w:pPr>
      <w:r>
        <w:t xml:space="preserve">5. Recommendations</w:t>
      </w:r>
    </w:p>
    <w:p>
      <w:pPr>
        <w:pStyle w:val="FirstParagraph"/>
      </w:pPr>
      <w:r>
        <w:t xml:space="preserve">Based on the rigorous analysis conducted for this Lab Report, the following recommendations are proposed for immediate implementation by Chemical Engineer teams operating in Indonesia Jakarta:</w:t>
      </w:r>
      <w:r>
        <w:t xml:space="preserve"> </w:t>
      </w:r>
      <w:r>
        <w:t xml:space="preserve">1. **Infrastructure Hardening:** Upgrade all external piping and heat exchangers to corrosion-resistant alloys suitable for the coastal climate of Indonesia Jakarta to prevent fouling and extend equipment lifespan.</w:t>
      </w:r>
      <w:r>
        <w:t xml:space="preserve"> </w:t>
      </w:r>
      <w:r>
        <w:t xml:space="preserve">2. **Thermal Management Systems:** Redesign cooling water circuits in polymer plants (Unit B) to account for the higher ambient baseline temperatures found in Indonesia Jakarta, ensuring consistent product quality regardless of seasonal weather changes.</w:t>
      </w:r>
      <w:r>
        <w:t xml:space="preserve"> </w:t>
      </w:r>
      <w:r>
        <w:t xml:space="preserve">3. **Wastewater Resilience:** Implement equalization tanks and advanced biological treatment modules in Unit C to handle the volume fluctuations caused by monsoon rains specific to Indonesia Jakarta geography.</w:t>
      </w:r>
      <w:r>
        <w:t xml:space="preserve"> </w:t>
      </w:r>
      <w:r>
        <w:t xml:space="preserve">4. **Continuous Monitoring:** Deploy IoT-based sensors for real-time monitoring of effluent quality and reactor pressures, allowing Chemical Engineer staff in Indonesia Jakarta to react instantly to deviations rather than relying on delayed lab results.</w:t>
      </w:r>
    </w:p>
    <w:bookmarkEnd w:id="30"/>
    <w:bookmarkStart w:id="31" w:name="conclusion"/>
    <w:p>
      <w:pPr>
        <w:pStyle w:val="Heading2"/>
      </w:pPr>
      <w:r>
        <w:t xml:space="preserve">6. Conclusion</w:t>
      </w:r>
    </w:p>
    <w:p>
      <w:pPr>
        <w:pStyle w:val="FirstParagraph"/>
      </w:pPr>
      <w:r>
        <w:t xml:space="preserve">This Lab Report underscores the critical importance of adapting chemical engineering principles to the specific environmental and operational realities of Indonesia Jakarta. The data clearly indicates that standard global practices, when applied without local contextualization, may lead to inefficiencies and compliance issues in Indonesia Jakarta. By addressing heat transfer limitations, managing thermal variations due to climate, and strengthening wastewater resilience against monsoon effects, Chemical Engineer professionals can significantly enhance the sustainability and profitability of industrial operations in this vital region. The successful implementation of these recommendations will not only benefit individual enterprises but also contribute to the broader environmental health and economic stability of Indonesia Jakarta. Future research should focus on the integration of renewable energy sources into these existing chemical processes, further aligning industrial growth with global sustainability goals within the unique framework of Indonesia Jakarta.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Operations in Indonesia Jakarta</dc:title>
  <dc:creator/>
  <dc:language>en</dc:language>
  <cp:keywords/>
  <dcterms:created xsi:type="dcterms:W3CDTF">2026-07-29T04:12:08Z</dcterms:created>
  <dcterms:modified xsi:type="dcterms:W3CDTF">2026-07-29T04:12:08Z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