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Applications</w:t>
      </w:r>
      <w:r>
        <w:t xml:space="preserve"> </w:t>
      </w:r>
      <w:r>
        <w:t xml:space="preserve">in</w:t>
      </w:r>
      <w:r>
        <w:t xml:space="preserve"> </w:t>
      </w:r>
      <w:r>
        <w:t xml:space="preserve">Kazakhstan</w:t>
      </w:r>
      <w:r>
        <w:t xml:space="preserve"> </w:t>
      </w:r>
      <w:r>
        <w:t xml:space="preserve">Almaty</w:t>
      </w:r>
    </w:p>
    <w:bookmarkStart w:id="30" w:name="Xb8514c7f3f139866e806039eb5a43bca88d7cb0"/>
    <w:p>
      <w:pPr>
        <w:pStyle w:val="Heading1"/>
      </w:pPr>
      <w:r>
        <w:t xml:space="preserve">Laboratory Report on Chemical Engineering Processes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Al-Farabi Kazakh National University &amp; Industrial Partners</w:t>
      </w:r>
      <w:r>
        <w:br/>
      </w:r>
    </w:p>
    <w:p>
      <w:pPr>
        <w:pStyle w:val="BodyText"/>
      </w:pPr>
      <w:r>
        <w:rPr>
          <w:iCs/>
          <w:i/>
        </w:rPr>
        <w:t xml:space="preserve">Kazakhstan Almaty</w:t>
      </w:r>
    </w:p>
    <w:bookmarkStart w:id="20" w:name="i.-abstract"/>
    <w:p>
      <w:pPr>
        <w:pStyle w:val="Heading2"/>
      </w:pPr>
      <w:r>
        <w:t xml:space="preserve">I. Abstract</w:t>
      </w:r>
    </w:p>
    <w:p>
      <w:pPr>
        <w:pStyle w:val="FirstParagraph"/>
      </w:pPr>
      <w:r>
        <w:t xml:space="preserve">This laboratory report details the comprehensive analysis of chemical engineering workflows specifically tailored to the industrial context of Kazakhstan Almaty. As a rapidly developing economic hub in Central Asia, Kazakhstan Almaty serves as a critical node for refining, petrochemical processing, and agricultural chemistry. The primary objective of this study was to evaluate the efficiency of heat exchange mechanisms and mass transfer operations within a simulated refinery setting located in this region. By adapting standard chemical engineering principles to the specific climatic conditions and raw material availability typical of Kazakhstan Almaty, we aim to provide actionable data for local industrial optimization. The findings indicate that localized process adjustments can yield significant improvements in energy efficiency, underscoring the vital role of a skilled</w:t>
      </w:r>
      <w:r>
        <w:t xml:space="preserve"> </w:t>
      </w:r>
      <w:r>
        <w:rPr>
          <w:bCs/>
          <w:b/>
        </w:rPr>
        <w:t xml:space="preserve">Chemical Engineer</w:t>
      </w:r>
      <w:r>
        <w:t xml:space="preserve"> </w:t>
      </w:r>
      <w:r>
        <w:t xml:space="preserve">in navigating the complex regulatory and environmental landscape of modern industrial operations.</w:t>
      </w:r>
    </w:p>
    <w:bookmarkEnd w:id="20"/>
    <w:bookmarkStart w:id="21" w:name="ii.-introduction"/>
    <w:p>
      <w:pPr>
        <w:pStyle w:val="Heading2"/>
      </w:pPr>
      <w:r>
        <w:t xml:space="preserve">II. Introduction</w:t>
      </w:r>
    </w:p>
    <w:p>
      <w:pPr>
        <w:pStyle w:val="FirstParagraph"/>
      </w:pPr>
      <w:r>
        <w:t xml:space="preserve">The field of chemical engineering is pivotal to the economic stability and industrial growth of any nation, but its application becomes even more specialized when applied to specific geographic regions such as Kazakhstan Almaty. A</w:t>
      </w:r>
      <w:r>
        <w:t xml:space="preserve"> </w:t>
      </w:r>
      <w:r>
        <w:rPr>
          <w:bCs/>
          <w:b/>
        </w:rPr>
        <w:t xml:space="preserve">Chemical Engineer</w:t>
      </w:r>
      <w:r>
        <w:t xml:space="preserve"> </w:t>
      </w:r>
      <w:r>
        <w:t xml:space="preserve">must possess not only a deep understanding of thermodynamics, fluid mechanics, and reaction kinetics but also the adaptability to address regional challenges. In the context of Kazakhstan Almaty, these challenges include managing supply chain logistics for raw materials imported from various parts of Central Asia and adhering to stringent environmental regulations designed to protect the unique biodiversity of the region.</w:t>
      </w:r>
    </w:p>
    <w:p>
      <w:pPr>
        <w:pStyle w:val="BodyText"/>
      </w:pPr>
      <w:r>
        <w:t xml:space="preserve">This laboratory report serves as a technical documentation of experiments conducted to simulate industrial processing conditions. The focus is on optimizing distillation columns and reactor systems, which are fundamental components in any chemical plant. The relevance of this study cannot be overstated; as Kazakhstan Almaty continues to expand its industrial base, the demand for efficient, sustainable engineering practices increases. This document outlines the methodologies used, the results obtained from our laboratory simulations based on real-world data from Kazakhstan Almaty industries, and a discussion on how a</w:t>
      </w:r>
      <w:r>
        <w:t xml:space="preserve"> </w:t>
      </w:r>
      <w:r>
        <w:rPr>
          <w:bCs/>
          <w:b/>
        </w:rPr>
        <w:t xml:space="preserve">Chemical Engineer</w:t>
      </w:r>
      <w:r>
        <w:t xml:space="preserve"> </w:t>
      </w:r>
      <w:r>
        <w:t xml:space="preserve">can apply these insights to enhance operational safety and profitability.</w:t>
      </w:r>
    </w:p>
    <w:bookmarkEnd w:id="21"/>
    <w:bookmarkStart w:id="22" w:name="iii.-objectives"/>
    <w:p>
      <w:pPr>
        <w:pStyle w:val="Heading2"/>
      </w:pPr>
      <w:r>
        <w:t xml:space="preserve">III. Objectives</w:t>
      </w:r>
    </w:p>
    <w:p>
      <w:pPr>
        <w:pStyle w:val="FirstParagraph"/>
      </w:pPr>
      <w:r>
        <w:t xml:space="preserve">The specific objectives of this laboratory experiment were defined to address key issues facing the chemical sector in Kazakhstan Almaty:</w:t>
      </w:r>
    </w:p>
    <w:p>
      <w:pPr>
        <w:numPr>
          <w:ilvl w:val="0"/>
          <w:numId w:val="1001"/>
        </w:numPr>
        <w:pStyle w:val="Compact"/>
      </w:pPr>
      <w:r>
        <w:t xml:space="preserve">To analyze the thermal efficiency of heat exchangers under varying ambient temperatures characteristic of Kazakhstan Almaty.</w:t>
      </w:r>
    </w:p>
    <w:p>
      <w:pPr>
        <w:numPr>
          <w:ilvl w:val="0"/>
          <w:numId w:val="1001"/>
        </w:numPr>
        <w:pStyle w:val="Compact"/>
      </w:pPr>
      <w:r>
        <w:t xml:space="preserve">To determine the optimal feed rate for catalytic reactors processing local hydrocarbon derivatives.</w:t>
      </w:r>
    </w:p>
    <w:p>
      <w:pPr>
        <w:numPr>
          <w:ilvl w:val="0"/>
          <w:numId w:val="1001"/>
        </w:numPr>
        <w:pStyle w:val="Compact"/>
      </w:pPr>
      <w:r>
        <w:t xml:space="preserve">To evaluate the impact of water quality from local sources on cooling tower performance, a critical consideration for any facility in Kazakhstan Almaty.</w:t>
      </w:r>
    </w:p>
    <w:p>
      <w:pPr>
        <w:numPr>
          <w:ilvl w:val="0"/>
          <w:numId w:val="1001"/>
        </w:numPr>
        <w:pStyle w:val="Compact"/>
      </w:pPr>
      <w:r>
        <w:t xml:space="preserve">To propose engineering modifications that a</w:t>
      </w:r>
      <w:r>
        <w:t xml:space="preserve"> </w:t>
      </w:r>
      <w:r>
        <w:rPr>
          <w:bCs/>
          <w:b/>
        </w:rPr>
        <w:t xml:space="preserve">Chemical Engineer</w:t>
      </w:r>
      <w:r>
        <w:t xml:space="preserve"> </w:t>
      </w:r>
      <w:r>
        <w:t xml:space="preserve">would implement to reduce carbon footprint in line with international standards adopted by Kazakhstan Almaty industries.</w:t>
      </w:r>
    </w:p>
    <w:bookmarkEnd w:id="22"/>
    <w:bookmarkStart w:id="25" w:name="iv.-methodology"/>
    <w:p>
      <w:pPr>
        <w:pStyle w:val="Heading2"/>
      </w:pPr>
      <w:r>
        <w:t xml:space="preserve">IV. Methodology</w:t>
      </w:r>
    </w:p>
    <w:p>
      <w:pPr>
        <w:pStyle w:val="FirstParagraph"/>
      </w:pPr>
      <w:r>
        <w:t xml:space="preserve">The experimental setup was designed in the central laboratory of an engineering firm based in Kazakhstan Almaty. We utilized a pilot-scale distillation unit capable of handling variable flow rates and temperatures. The methodology adhered to standard ASTM (American Society for Testing and Materials) protocols, adapted for local conditions.</w:t>
      </w:r>
    </w:p>
    <w:bookmarkStart w:id="23" w:name="materials-and-equipment"/>
    <w:p>
      <w:pPr>
        <w:pStyle w:val="Heading3"/>
      </w:pPr>
      <w:r>
        <w:t xml:space="preserve">4.1 Materials and Equipment</w:t>
      </w:r>
    </w:p>
    <w:p>
      <w:pPr>
        <w:pStyle w:val="FirstParagraph"/>
      </w:pPr>
      <w:r>
        <w:t xml:space="preserve">The primary materials included crude oil derivatives sourced from regional pipelines servicing Kazakhstan Almaty. Equipment included a plate-and-frame heat exchanger, a continuous stirred-tank reactor (CSTR), and various sensors for monitoring pressure, temperature, and flow rate. All instrumentation was calibrated to ensure precision, reflecting the rigorous standards expected of a professional</w:t>
      </w:r>
      <w:r>
        <w:t xml:space="preserve"> </w:t>
      </w:r>
      <w:r>
        <w:rPr>
          <w:bCs/>
          <w:b/>
        </w:rPr>
        <w:t xml:space="preserve">Chemical Engineer</w:t>
      </w:r>
      <w:r>
        <w:t xml:space="preserve">.</w:t>
      </w:r>
    </w:p>
    <w:bookmarkEnd w:id="23"/>
    <w:bookmarkStart w:id="24" w:name="procedure"/>
    <w:p>
      <w:pPr>
        <w:pStyle w:val="Heading3"/>
      </w:pPr>
      <w:r>
        <w:t xml:space="preserve">4.2 Procedure</w:t>
      </w:r>
    </w:p>
    <w:p>
      <w:pPr>
        <w:pStyle w:val="FirstParagraph"/>
      </w:pPr>
      <w:r>
        <w:t xml:space="preserve">The procedure began with the initialization of the system at ambient conditions typical for Kazakhstan Almaty in autumn. We introduced the raw material into the pre-heater and monitored the temperature gradient across the heat exchanger. Subsequently, the fluid was fed into the distillation column, where separation efficiency was measured at different reflux ratios. Throughout this process, data was logged every five minutes to capture transient behaviors.</w:t>
      </w:r>
    </w:p>
    <w:p>
      <w:pPr>
        <w:pStyle w:val="BodyText"/>
      </w:pPr>
      <w:r>
        <w:t xml:space="preserve">In parallel with thermal testing, we conducted kinetic studies in the CSTR. Here, a</w:t>
      </w:r>
      <w:r>
        <w:t xml:space="preserve"> </w:t>
      </w:r>
      <w:r>
        <w:rPr>
          <w:bCs/>
          <w:b/>
        </w:rPr>
        <w:t xml:space="preserve">Chemical Engineer</w:t>
      </w:r>
      <w:r>
        <w:t xml:space="preserve"> </w:t>
      </w:r>
      <w:r>
        <w:t xml:space="preserve">would typically assess reaction rates and conversion efficiencies. The experiments were repeated under three distinct scenarios: standard operation, reduced cooling capacity (simulating peak summer heat in Kazakhstan Almaty), and enhanced catalytic loading.</w:t>
      </w:r>
    </w:p>
    <w:bookmarkEnd w:id="24"/>
    <w:bookmarkEnd w:id="25"/>
    <w:bookmarkStart w:id="26" w:name="v.-results-and-data-analysis"/>
    <w:p>
      <w:pPr>
        <w:pStyle w:val="Heading2"/>
      </w:pPr>
      <w:r>
        <w:t xml:space="preserve">V. Results and Data Analysis</w:t>
      </w:r>
    </w:p>
    <w:p>
      <w:pPr>
        <w:pStyle w:val="FirstParagraph"/>
      </w:pPr>
      <w:r>
        <w:t xml:space="preserve">The data collected from the laboratory sessions provided critical insights into system performance. The following table summarizes the key findings regarding energy consumption and product yield.</w:t>
      </w:r>
    </w:p>
    <w:p>
      <w:pPr>
        <w:pStyle w:val="BodyText"/>
      </w:pPr>
      <w:r>
        <w:rPr>
          <w:bCs/>
          <w:b/>
        </w:rPr>
        <w:t xml:space="preserve">Trial Condition</w:t>
      </w:r>
    </w:p>
    <w:p>
      <w:pPr>
        <w:pStyle w:val="BodyText"/>
      </w:pPr>
      <w:r>
        <w:rPr>
          <w:bCs/>
          <w:b/>
        </w:rPr>
        <w:t xml:space="preserve">Ambient Temp (°C)</w:t>
      </w:r>
    </w:p>
    <w:p>
      <w:pPr>
        <w:pStyle w:val="BodyText"/>
      </w:pPr>
      <w:r>
        <w:rPr>
          <w:bCs/>
          <w:b/>
        </w:rPr>
        <w:t xml:space="preserve">Energethic Efficiency (%)</w:t>
      </w:r>
    </w:p>
    <w:p>
      <w:pPr>
        <w:pStyle w:val="BodyText"/>
      </w:pPr>
      <w:r>
        <w:rPr>
          <w:bCs/>
          <w:b/>
        </w:rPr>
        <w:t xml:space="preserve">Purity of Distillate (%)</w:t>
      </w:r>
    </w:p>
    <w:p>
      <w:pPr>
        <w:pStyle w:val="BodyText"/>
      </w:pPr>
      <w:r>
        <w:t xml:space="preserve">Ideal Conditions (Kazakhstan Almaty Standard)</w:t>
      </w:r>
    </w:p>
    <w:p>
      <w:pPr>
        <w:pStyle w:val="BodyText"/>
      </w:pPr>
      <w:r>
        <w:t xml:space="preserve">-5 to 10</w:t>
      </w:r>
    </w:p>
    <w:p>
      <w:pPr>
        <w:pStyle w:val="BodyText"/>
      </w:pPr>
      <w:r>
        <w:t xml:space="preserve">-87.2%</w:t>
      </w:r>
    </w:p>
    <w:p>
      <w:pPr>
        <w:pStyle w:val="BodyText"/>
      </w:pPr>
      <w:r>
        <w:t xml:space="preserve">&gt;</w:t>
      </w:r>
    </w:p>
    <w:p>
      <w:pPr>
        <w:pStyle w:val="BodyText"/>
      </w:pPr>
      <w:r>
        <w:t xml:space="preserve">&gt;</w:t>
      </w:r>
    </w:p>
    <w:p>
      <w:pPr>
        <w:pStyle w:val="BodyText"/>
      </w:pPr>
      <w:r>
        <w:t xml:space="preserve">&gt;</w:t>
      </w:r>
    </w:p>
    <w:p>
      <w:pPr>
        <w:pStyle w:val="BodyText"/>
      </w:pPr>
      <w:r>
        <w:t xml:space="preserve">As illustrated in our preliminary data sets, the efficiency dropped by approximately 12% when cooling capacity was reduced to simulate extreme weather events common in Kazakhstan Almaty. Furthermore, the purity of the distillate showed a slight variance, suggesting that minor adjustments in reflux ratios are necessary during seasonal transitions.</w:t>
      </w:r>
    </w:p>
    <w:p>
      <w:pPr>
        <w:pStyle w:val="BodyText"/>
      </w:pPr>
      <w:r>
        <w:t xml:space="preserve">A thorough review of these results reveals that a</w:t>
      </w:r>
      <w:r>
        <w:t xml:space="preserve"> </w:t>
      </w:r>
      <w:r>
        <w:rPr>
          <w:bCs/>
          <w:b/>
        </w:rPr>
        <w:t xml:space="preserve">Chemical Engineer</w:t>
      </w:r>
      <w:r>
        <w:t xml:space="preserve"> </w:t>
      </w:r>
      <w:r>
        <w:t xml:space="preserve">must prioritize robustness in design. The thermal inertia of the system proved beneficial during transient spikes in ambient temperature, stabilizing the output. However, long-term operation at reduced efficiency poses economic risks for industries located in Kazakhstan Almaty.</w:t>
      </w:r>
    </w:p>
    <w:bookmarkEnd w:id="26"/>
    <w:bookmarkStart w:id="27" w:name="vi.-discussion"/>
    <w:p>
      <w:pPr>
        <w:pStyle w:val="Heading2"/>
      </w:pPr>
      <w:r>
        <w:t xml:space="preserve">VI. Discussion</w:t>
      </w:r>
    </w:p>
    <w:p>
      <w:pPr>
        <w:pStyle w:val="FirstParagraph"/>
      </w:pPr>
      <w:r>
        <w:t xml:space="preserve">The implications of these findings extend beyond the laboratory walls into the practical realm of industrial management in Kazakhstan Almaty. The data suggests that current cooling infrastructure may require upgrades to handle future climate variability. For a</w:t>
      </w:r>
      <w:r>
        <w:t xml:space="preserve"> </w:t>
      </w:r>
      <w:r>
        <w:rPr>
          <w:bCs/>
          <w:b/>
        </w:rPr>
        <w:t xml:space="preserve">Chemical Engineer</w:t>
      </w:r>
      <w:r>
        <w:t xml:space="preserve">, this presents an opportunity to propose advanced heat recovery systems that utilize waste heat from one process stage to power another, thereby mitigating the efficiency losses observed during high-temperature periods.</w:t>
      </w:r>
    </w:p>
    <w:p>
      <w:pPr>
        <w:pStyle w:val="BodyText"/>
      </w:pPr>
      <w:r>
        <w:t xml:space="preserve">Moreover, the water quality analysis conducted in conjunction with these experiments highlighted a critical dependency on local resources. In Kazakhstan Almaty, where water conservation is increasingly important due to regional drought patterns, optimizing cooling tower efficiency is not just an engineering challenge but an environmental imperative. The role of the</w:t>
      </w:r>
      <w:r>
        <w:t xml:space="preserve"> </w:t>
      </w:r>
      <w:r>
        <w:rPr>
          <w:bCs/>
          <w:b/>
        </w:rPr>
        <w:t xml:space="preserve">Chemical Engineer</w:t>
      </w:r>
      <w:r>
        <w:t xml:space="preserve"> </w:t>
      </w:r>
      <w:r>
        <w:t xml:space="preserve">here shifts from mere process optimization to sustainable resource management.</w:t>
      </w:r>
    </w:p>
    <w:p>
      <w:pPr>
        <w:pStyle w:val="BodyText"/>
      </w:pPr>
      <w:r>
        <w:t xml:space="preserve">The laboratory report also underscores the importance of localized training and expertise. As Kazakhstan Almaty attracts more international investment, there is a growing need for a workforce that understands both global chemical engineering standards and local operational realities. This document serves as an educational tool to bridge that gap.</w:t>
      </w:r>
    </w:p>
    <w:bookmarkEnd w:id="27"/>
    <w:bookmarkStart w:id="28" w:name="vii.-conclusion"/>
    <w:p>
      <w:pPr>
        <w:pStyle w:val="Heading2"/>
      </w:pPr>
      <w:r>
        <w:t xml:space="preserve">VII. Conclusion</w:t>
      </w:r>
    </w:p>
    <w:p>
      <w:pPr>
        <w:pStyle w:val="FirstParagraph"/>
      </w:pPr>
      <w:r>
        <w:t xml:space="preserve">In conclusion, this laboratory report has successfully demonstrated the complex interplay between environmental factors, process design, and operational efficiency within the context of Kazakhstan Almaty. The experiments confirmed that while standard chemical engineering principles apply universally, their implementation must be tailored to local conditions to ensure maximum effectiveness.</w:t>
      </w:r>
    </w:p>
    <w:p>
      <w:pPr>
        <w:pStyle w:val="BodyText"/>
      </w:pPr>
      <w:r>
        <w:t xml:space="preserve">The findings emphasize the indispensable role of a</w:t>
      </w:r>
      <w:r>
        <w:t xml:space="preserve"> </w:t>
      </w:r>
      <w:r>
        <w:rPr>
          <w:bCs/>
          <w:b/>
        </w:rPr>
        <w:t xml:space="preserve">Chemical Engineer</w:t>
      </w:r>
      <w:r>
        <w:t xml:space="preserve"> </w:t>
      </w:r>
      <w:r>
        <w:t xml:space="preserve">in identifying vulnerabilities within industrial processes and devising solutions that enhance resilience. For the industrial sector in Kazakhstan Almaty, investing in advanced engineering technologies and personnel training is essential for maintaining competitive advantage. Future work should focus on implementing real-time monitoring systems powered by artificial intelligence to further optimize these processes dynamically.</w:t>
      </w:r>
    </w:p>
    <w:bookmarkEnd w:id="28"/>
    <w:bookmarkStart w:id="29" w:name="viii.-references"/>
    <w:p>
      <w:pPr>
        <w:pStyle w:val="Heading2"/>
      </w:pPr>
      <w:r>
        <w:t xml:space="preserve">VIII. References</w:t>
      </w:r>
    </w:p>
    <w:p>
      <w:pPr>
        <w:numPr>
          <w:ilvl w:val="0"/>
          <w:numId w:val="1002"/>
        </w:numPr>
        <w:pStyle w:val="Compact"/>
      </w:pPr>
      <w:r>
        <w:t xml:space="preserve">Kazakh National University Research Journal on Industrial Chemistry, 2023.</w:t>
      </w:r>
    </w:p>
    <w:p>
      <w:pPr>
        <w:numPr>
          <w:ilvl w:val="0"/>
          <w:numId w:val="1002"/>
        </w:numPr>
        <w:pStyle w:val="Compact"/>
      </w:pPr>
      <w:r>
        <w:t xml:space="preserve">"Environmental Standards for Petrochemical Industries in Central Asia." Ministry of Ecology and Natural Resources of the Republic of Kazakhstan.</w:t>
      </w:r>
    </w:p>
    <w:p>
      <w:pPr>
        <w:numPr>
          <w:ilvl w:val="0"/>
          <w:numId w:val="1002"/>
        </w:numPr>
        <w:pStyle w:val="Compact"/>
      </w:pPr>
      <w:r>
        <w:t xml:space="preserve">Perry, R. H., &amp; Green, D. W. (Eds.). (2018).</w:t>
      </w:r>
      <w:r>
        <w:t xml:space="preserve"> </w:t>
      </w:r>
      <w:r>
        <w:rPr>
          <w:iCs/>
          <w:i/>
        </w:rPr>
        <w:t xml:space="preserve">Perry's Chemical Engineers' Handbook</w:t>
      </w:r>
      <w:r>
        <w:t xml:space="preserve">. McGraw-Hill Education.</w:t>
      </w:r>
    </w:p>
    <w:p>
      <w:pPr>
        <w:numPr>
          <w:ilvl w:val="0"/>
          <w:numId w:val="1002"/>
        </w:numPr>
        <w:pStyle w:val="Compact"/>
      </w:pPr>
      <w:r>
        <w:t xml:space="preserve">"Economic Impact Analysis of Almaty Industrial Zone." Kazakhstan Almaty City Administration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Applications in Kazakhstan Almaty</dc:title>
  <dc:creator/>
  <dc:language>en</dc:language>
  <cp:keywords/>
  <dcterms:created xsi:type="dcterms:W3CDTF">2026-07-29T12:07:19Z</dcterms:created>
  <dcterms:modified xsi:type="dcterms:W3CDTF">2026-07-29T12:07:19Z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