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e4b4da0f418463e3f613db0bc9fcc7498f27418"/>
    <w:p>
      <w:pPr>
        <w:pStyle w:val="Heading1"/>
      </w:pPr>
      <w:r>
        <w:t xml:space="preserve">Operational Efficiency and Safety Protocol Assessment for Chemical Engineering Facilities in Kuwait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Management Board, Regional Operations Division</w:t>
      </w:r>
      <w:r>
        <w:br/>
      </w:r>
      <w:r>
        <w:rPr>
          <w:bCs/>
          <w:b/>
        </w:rPr>
        <w:t xml:space="preserve">From:</w:t>
      </w:r>
      <w:r>
        <w:t xml:space="preserve"> </w:t>
      </w:r>
      <w:r>
        <w:t xml:space="preserve">Lead Chemical Engineer, Process Safety Unit</w:t>
      </w:r>
      <w:r>
        <w:br/>
      </w:r>
      <w:r>
        <w:t xml:space="preserve">:</w:t>
      </w:r>
      <w:r>
        <w:br/>
      </w:r>
      <w:r>
        <w:t xml:space="preserve">Comprehensive Lab Report on Industrial Compliance and Optimization Strategies within the Kuwait City Metropolitan Industrial Zone</w:t>
      </w:r>
    </w:p>
    <w:p>
      <w:pPr>
        <w:pStyle w:val="BodyText"/>
      </w:pPr>
      <w:r>
        <w:br/>
      </w:r>
    </w:p>
    <w:bookmarkStart w:id="20" w:name="executive-summary"/>
    <w:p>
      <w:pPr>
        <w:pStyle w:val="Heading2"/>
      </w:pPr>
      <w:r>
        <w:t xml:space="preserve">1. Executive Summary</w:t>
      </w:r>
    </w:p>
    <w:p>
      <w:pPr>
        <w:pStyle w:val="FirstParagraph"/>
      </w:pPr>
      <w:r>
        <w:t xml:space="preserve">This document serves as a comprehensive lab report detailing the operational, safety, and environmental assessments conducted at key chemical engineering facilities situated within the dense urban-industrial interface of Kuwait Kuwait City. As a central hub for economic activity and industrial production in the state of Kuwait, Kuwait City hosts numerous processing plants that rely heavily on advanced chemical engineering principles. The primary objective of this report is to evaluate current operational protocols, identify potential risks associated with high-density urban industrial zones, and propose evidence-based optimizations for future scalability.</w:t>
      </w:r>
    </w:p>
    <w:p>
      <w:pPr>
        <w:pStyle w:val="BodyText"/>
      </w:pPr>
      <w:r>
        <w:t xml:space="preserve">The findings indicate that while the existing infrastructure in Kuwait Kuwait City meets basic regulatory standards, there are significant opportunities for enhancement regarding thermal management systems and waste water treatment efficiencies. The role of the Chemical Engineer in this context is pivotal not only in maintaining production output but also in ensuring strict adherence to local environmental regulations mandated by the Public Authority for Industry.</w:t>
      </w:r>
    </w:p>
    <w:bookmarkEnd w:id="20"/>
    <w:bookmarkStart w:id="21" w:name="introduction"/>
    <w:p>
      <w:pPr>
        <w:pStyle w:val="Heading2"/>
      </w:pPr>
      <w:r>
        <w:t xml:space="preserve">2. Introduction</w:t>
      </w:r>
    </w:p>
    <w:p>
      <w:pPr>
        <w:pStyle w:val="FirstParagraph"/>
      </w:pPr>
      <w:r>
        <w:t xml:space="preserve">Kuwait, renowned for its vast petroleum reserves, has established a robust industrial sector that serves as the backbone of its economy. Within this landscape, Kuwait City stands out as a critical node where petrochemical processing meets urban development. The intersection of heavy industry and metropolitan living presents unique challenges for Chemical Engineers tasked with designing and maintaining these facilities.</w:t>
      </w:r>
    </w:p>
    <w:p>
      <w:pPr>
        <w:pStyle w:val="BodyText"/>
      </w:pPr>
      <w:r>
        <w:t xml:space="preserve">This Lab Report aims to dissect the current state of chemical processes operating in Kuwait City. It explores how traditional chemical engineering methodologies are being adapted to fit the specific climatic and regulatory environment of Kuwait Kuwait City. The report emphasizes that a Chemical Engineer’s responsibility extends beyond mere process optimization; it encompasses public safety, environmental stewardship, and sustainable development.</w:t>
      </w:r>
    </w:p>
    <w:bookmarkEnd w:id="21"/>
    <w:bookmarkStart w:id="22" w:name="methodology"/>
    <w:p>
      <w:pPr>
        <w:pStyle w:val="Heading2"/>
      </w:pPr>
      <w:r>
        <w:t xml:space="preserve">3. Methodology</w:t>
      </w:r>
    </w:p>
    <w:p>
      <w:pPr>
        <w:pStyle w:val="FirstParagraph"/>
      </w:pPr>
      <w:r>
        <w:t xml:space="preserve">To ensure a holistic evaluation, data was collected over a period of three months from four major facilities located in the industrial areas surrounding Kuwait City. The methodology employed included:</w:t>
      </w:r>
    </w:p>
    <w:p>
      <w:pPr>
        <w:numPr>
          <w:ilvl w:val="0"/>
          <w:numId w:val="1001"/>
        </w:numPr>
        <w:pStyle w:val="Compact"/>
      </w:pPr>
      <w:r>
        <w:rPr>
          <w:bCs/>
          <w:b/>
        </w:rPr>
        <w:t xml:space="preserve">Spectral Analysis:</w:t>
      </w:r>
      <w:r>
        <w:t xml:space="preserve"> </w:t>
      </w:r>
      <w:r>
        <w:t xml:space="preserve">Routine monitoring of emission outputs to ensure compliance with air quality standards specific to the region.</w:t>
      </w:r>
    </w:p>
    <w:p>
      <w:pPr>
        <w:numPr>
          <w:ilvl w:val="0"/>
          <w:numId w:val="1001"/>
        </w:numPr>
        <w:pStyle w:val="Compact"/>
      </w:pPr>
      <w:r>
        <w:rPr>
          <w:bCs/>
          <w:b/>
        </w:rPr>
        <w:t xml:space="preserve">Pipe Stress Analysis:</w:t>
      </w:r>
      <w:r>
        <w:t xml:space="preserve"> </w:t>
      </w:r>
      <w:r>
        <w:t xml:space="preserve">Evaluation of pipeline integrity under high-temperature conditions typical of the Kuwaiti summer.</w:t>
      </w:r>
    </w:p>
    <w:p>
      <w:pPr>
        <w:numPr>
          <w:ilvl w:val="0"/>
          <w:numId w:val="1001"/>
        </w:numPr>
        <w:pStyle w:val="Compact"/>
      </w:pPr>
      <w:r>
        <w:t xml:space="preserve">Hazard and Operability Study (HAZOP):</w:t>
      </w:r>
      <w:r>
        <w:br/>
      </w:r>
      <w:r>
        <w:t xml:space="preserve">A systematic review of potential operational hazards, with a specific focus on the interaction between industrial outputs and urban infrastructure in Kuwait City.</w:t>
      </w:r>
    </w:p>
    <w:p>
      <w:pPr>
        <w:pStyle w:val="FirstParagraph"/>
      </w:pPr>
      <w:r>
        <w:t xml:space="preserve">All procedures were overseen by certified Chemical Engineers who possess specialized training in handling complex fluid dynamics and thermodynamic systems under extreme environmental conditions.</w:t>
      </w:r>
    </w:p>
    <w:bookmarkEnd w:id="22"/>
    <w:bookmarkStart w:id="25" w:name="results-and-observations"/>
    <w:p>
      <w:pPr>
        <w:pStyle w:val="Heading2"/>
      </w:pPr>
      <w:r>
        <w:t xml:space="preserve">4. Results and Observations</w:t>
      </w:r>
    </w:p>
    <w:bookmarkStart w:id="23" w:name="data-summary-thermal-efficiency-metrics"/>
    <w:p>
      <w:pPr>
        <w:pStyle w:val="Heading3"/>
      </w:pPr>
      <w:r>
        <w:rPr>
          <w:bCs/>
          <w:b/>
        </w:rPr>
        <w:t xml:space="preserve">Data Summary: Thermal Efficiency Metrics</w:t>
      </w:r>
    </w:p>
    <w:p>
      <w:pPr>
        <w:pStyle w:val="FirstParagraph"/>
      </w:pPr>
      <w:r>
        <w:t xml:space="preserve">Metric</w:t>
      </w:r>
    </w:p>
    <w:p>
      <w:pPr>
        <w:pStyle w:val="BodyText"/>
      </w:pPr>
      <w:r>
        <w:t xml:space="preserve">Average Value (Current)</w:t>
      </w:r>
    </w:p>
    <w:p>
      <w:pPr>
        <w:pStyle w:val="BodyText"/>
      </w:pPr>
      <w:r>
        <w:t xml:space="preserve">Benchmark (Ideal)</w:t>
      </w:r>
    </w:p>
    <w:p>
      <w:pPr>
        <w:pStyle w:val="BodyText"/>
      </w:pPr>
      <w:r>
        <w:t xml:space="preserve">Cooling Tower Efficiency</w:t>
      </w:r>
    </w:p>
    <w:p>
      <w:pPr>
        <w:pStyle w:val="BodyText"/>
      </w:pPr>
      <w:r>
        <w:t xml:space="preserve">78%</w:t>
      </w:r>
    </w:p>
    <w:p>
      <w:pPr>
        <w:pStyle w:val="BodyText"/>
      </w:pPr>
      <w:r>
        <w:t xml:space="preserve">&gt;90%</w:t>
      </w:r>
    </w:p>
    <w:p>
      <w:pPr>
        <w:pStyle w:val="BodyText"/>
      </w:pPr>
      <w:r>
        <w:t xml:space="preserve">Pump Energy ConsumptionDaily Average: 450 kWh</w:t>
      </w:r>
    </w:p>
    <w:p>
      <w:pPr>
        <w:pStyle w:val="BodyText"/>
      </w:pPr>
      <w:r>
        <w:t xml:space="preserve">Daily Average: 380 KWH</w:t>
      </w:r>
      <w:r>
        <w:br/>
      </w:r>
    </w:p>
    <w:p>
      <w:pPr>
        <w:pStyle w:val="BodyText"/>
      </w:pPr>
      <w:r>
        <w:t xml:space="preserve">Waste Heat Recovery Rate</w:t>
      </w:r>
    </w:p>
    <w:p>
      <w:pPr>
        <w:pStyle w:val="BodyText"/>
      </w:pPr>
      <w:r>
        <w:t xml:space="preserve">65%</w:t>
      </w:r>
    </w:p>
    <w:p>
      <w:pPr>
        <w:pStyle w:val="BodyText"/>
      </w:pPr>
      <w:r>
        <w:t xml:space="preserve">&gt;80%</w:t>
      </w:r>
      <w:r>
        <w:br/>
      </w:r>
    </w:p>
    <w:p>
      <w:pPr>
        <w:pStyle w:val="BodyText"/>
      </w:pPr>
      <w:r>
        <w:t xml:space="preserve">`</w:t>
      </w:r>
      <w:r>
        <w:t xml:space="preserve"> </w:t>
      </w:r>
      <w:r>
        <w:t xml:space="preserve">The data reveals that cooling systems in Kuwait City facilities are operating below optimal efficiency due to the high ambient temperatures and humidity levels. This discrepancy directly impacts the energy consumption rates, driving up operational costs.</w:t>
      </w:r>
    </w:p>
    <w:bookmarkEnd w:id="23"/>
    <w:bookmarkStart w:id="24" w:name="safety-incident-logs"/>
    <w:p>
      <w:pPr>
        <w:pStyle w:val="Heading3"/>
      </w:pPr>
      <w:r>
        <w:rPr>
          <w:bCs/>
          <w:b/>
        </w:rPr>
        <w:t xml:space="preserve">Safety Incident Logs</w:t>
      </w:r>
    </w:p>
    <w:p>
      <w:pPr>
        <w:pStyle w:val="FirstParagraph"/>
      </w:pPr>
      <w:r>
        <w:t xml:space="preserve">During the assessment period, minor safety incidents were recorded related to valve leaks in older piping infrastructure. While no major accidents occurred, these near-misses highlight the urgency for retrofitting projects. The Chemical Engineer’s role here is critical; immediate intervention and redesign of pressure relief systems are required to prevent potential catastrophic failures that could impact residential areas nearby in Kuwait City.</w:t>
      </w:r>
    </w:p>
    <w:bookmarkEnd w:id="24"/>
    <w:bookmarkEnd w:id="25"/>
    <w:bookmarkStart w:id="26" w:name="Xa967281b76128983ddabd7f650554738aed668f"/>
    <w:p>
      <w:pPr>
        <w:pStyle w:val="Heading2"/>
      </w:pPr>
      <w:r>
        <w:rPr>
          <w:bCs/>
          <w:b/>
        </w:rPr>
        <w:t xml:space="preserve">5.</w:t>
      </w:r>
      <w:r>
        <w:br/>
      </w:r>
      <w:r>
        <w:rPr>
          <w:bCs/>
          <w:b/>
        </w:rPr>
        <w:t xml:space="preserve">Discussion: The Role of the Chemical Engineer in Urban Industrial Zones</w:t>
      </w:r>
    </w:p>
    <w:p>
      <w:pPr>
        <w:pStyle w:val="FirstParagraph"/>
      </w:pPr>
      <w:r>
        <w:t xml:space="preserve">`</w:t>
      </w:r>
    </w:p>
    <w:p>
      <w:pPr>
        <w:pStyle w:val="BodyText"/>
      </w:pPr>
      <w:r>
        <w:t xml:space="preserve">The context of Kuwait City imposes a unique set of constraints on chemical engineering projects. Unlike remote refinery sites, facilities in the city center must account for noise pollution, odor control, and visual impact. A skilled Chemical Engineer must therefore adopt a multidisciplinary approach, integrating environmental science with traditional process engineering.</w:t>
      </w:r>
    </w:p>
    <w:p>
      <w:pPr>
        <w:pStyle w:val="BodyText"/>
      </w:pPr>
      <w:r>
        <w:t xml:space="preserve">For instance, the lab tests conducted in Kuwait City demonstrated that implementing membrane separation technologies could reduce wastewater discharge volumes by 40%. This finding is particularly relevant for the government’s Vision 2035 goals, which emphasize sustainable urban growth. The Chemical Engineer acts as a bridge between technical feasibility and regulatory compliance, ensuring that production targets do not compromise the quality of life for residents of Kuwait City.</w:t>
      </w:r>
    </w:p>
    <w:bookmarkEnd w:id="26"/>
    <w:bookmarkStart w:id="27" w:name="recommendations"/>
    <w:p>
      <w:pPr>
        <w:pStyle w:val="Heading2"/>
      </w:pPr>
      <w:r>
        <w:rPr>
          <w:bCs/>
          <w:b/>
        </w:rPr>
        <w:t xml:space="preserve">6.</w:t>
      </w:r>
      <w:r>
        <w:br/>
      </w:r>
      <w:r>
        <w:rPr>
          <w:bCs/>
          <w:b/>
        </w:rPr>
        <w:t xml:space="preserve">Recommendations</w:t>
      </w:r>
    </w:p>
    <w:p>
      <w:pPr>
        <w:pStyle w:val="FirstParagraph"/>
      </w:pPr>
      <w:r>
        <w:t xml:space="preserve">`</w:t>
      </w:r>
    </w:p>
    <w:p>
      <w:pPr>
        <w:numPr>
          <w:ilvl w:val="0"/>
          <w:numId w:val="1002"/>
        </w:numPr>
        <w:pStyle w:val="Compact"/>
      </w:pPr>
      <w:r>
        <w:rPr>
          <w:bCs/>
          <w:b/>
        </w:rPr>
        <w:t xml:space="preserve">A</w:t>
      </w:r>
      <w:r>
        <w:br/>
      </w:r>
      <w:r>
        <w:rPr>
          <w:bCs/>
          <w:b/>
        </w:rPr>
        <w:t xml:space="preserve">Upgrade Cooling Infrastructure:</w:t>
      </w:r>
      <w:r>
        <w:t xml:space="preserve">To address the thermal efficiency gaps identified, it is recommended that facilities in Kuwait City invest in hybrid cooling systems. These systems combine evaporative and dry cooling technologies, offering better performance under high-temperature conditions.</w:t>
      </w:r>
    </w:p>
    <w:p>
      <w:pPr>
        <w:numPr>
          <w:ilvl w:val="0"/>
          <w:numId w:val="1002"/>
        </w:numPr>
        <w:pStyle w:val="Compact"/>
      </w:pPr>
      <w:r>
        <w:rPr>
          <w:bCs/>
          <w:b/>
        </w:rPr>
        <w:t xml:space="preserve">Digital Twin Implementation:</w:t>
      </w:r>
      <w:r>
        <w:t xml:space="preserve">The Chemical Engineer should oversee the creation of digital twins for critical processes. This allows for real-time simulation and prediction of equipment failures, enhancing safety protocols in densely populated areas like Kuwait City.</w:t>
      </w:r>
    </w:p>
    <w:p>
      <w:pPr>
        <w:numPr>
          <w:ilvl w:val="0"/>
          <w:numId w:val="1002"/>
        </w:numPr>
        <w:pStyle w:val="Compact"/>
      </w:pPr>
      <w:r>
        <w:rPr>
          <w:bCs/>
          <w:b/>
        </w:rPr>
        <w:t xml:space="preserve">Enhanced Waste Management Protocols:</w:t>
      </w:r>
      <w:r>
        <w:br/>
      </w:r>
      <w:r>
        <w:rPr>
          <w:bCs/>
          <w:b/>
        </w:rPr>
        <w:t xml:space="preserve">Implement closed-loop water systems to minimize freshwater usage. Given the arid climate surrounding Kuwait City, water conservation is not just an economic necessity but an environmental imperative.</w:t>
      </w:r>
      <w:r>
        <w:br/>
      </w:r>
    </w:p>
    <w:p>
      <w:pPr>
        <w:pStyle w:val="FirstParagraph"/>
      </w:pPr>
      <w:r>
        <w:t xml:space="preserve">`</w:t>
      </w:r>
    </w:p>
    <w:bookmarkEnd w:id="27"/>
    <w:bookmarkStart w:id="28" w:name="conclusion"/>
    <w:p>
      <w:pPr>
        <w:pStyle w:val="Heading2"/>
      </w:pPr>
      <w:r>
        <w:rPr>
          <w:bCs/>
          <w:b/>
        </w:rPr>
        <w:t xml:space="preserve">7.</w:t>
      </w:r>
      <w:r>
        <w:br/>
      </w:r>
      <w:r>
        <w:rPr>
          <w:bCs/>
          <w:b/>
        </w:rPr>
        <w:t xml:space="preserve">Conclusion</w:t>
      </w:r>
    </w:p>
    <w:p>
      <w:pPr>
        <w:pStyle w:val="FirstParagraph"/>
      </w:pPr>
      <w:r>
        <w:t xml:space="preserve">`</w:t>
      </w:r>
    </w:p>
    <w:p>
      <w:pPr>
        <w:pStyle w:val="BodyText"/>
      </w:pPr>
      <w:r>
        <w:t xml:space="preserve">This Lab Report underscores the critical importance of rigorous chemical engineering practices in maintaining the industrial vitality of Kuwait City. The findings indicate that while current operations are functional, they are not optimized for sustainability or maximum efficiency. By leveraging advanced engineering solutions and prioritizing safety, facilities can significantly reduce their environmental footprint.</w:t>
      </w:r>
    </w:p>
    <w:p>
      <w:pPr>
        <w:pStyle w:val="BodyText"/>
      </w:pPr>
      <w:r>
        <w:t xml:space="preserve">The Chemical Engineer remains the cornerstone of this transformation, driving innovation and ensuring that industrial growth in Kuwait City proceeds in harmony with public health and environmental standards. Future research should focus on integrating renewable energy sources into existing chemical processes, further solidifying Kuwait’s position as a leader in sustainable industrial engineering within the Middle East.</w:t>
      </w:r>
    </w:p>
    <w:p>
      <w:r>
        <w:pict>
          <v:rect style="width:0;height:1.5pt" o:hralign="center" o:hrstd="t" o:hr="t"/>
        </w:pict>
      </w:r>
    </w:p>
    <w:p>
      <w:pPr>
        <w:pStyle w:val="FirstParagraph"/>
      </w:pPr>
      <w:r>
        <w:rPr>
          <w:iCs/>
          <w:i/>
        </w:rPr>
        <w:t xml:space="preserve">This document has been prepared by the Department of Chemical Engineering for internal review and strategic planning purposes regarding operations in Kuwait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2026-07-29T08:05:04Z</dcterms:created>
  <dcterms:modified xsi:type="dcterms:W3CDTF">2026-07-29T08:05:04Z</dcterms:modified>
</cp:coreProperties>
</file>

<file path=docProps/custom.xml><?xml version="1.0" encoding="utf-8"?>
<Properties xmlns="http://schemas.openxmlformats.org/officeDocument/2006/custom-properties" xmlns:vt="http://schemas.openxmlformats.org/officeDocument/2006/docPropsVTypes"/>
</file>