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d7909dd949836c0e0b975ec03692b07efa450f4"/>
    <w:p>
      <w:pPr>
        <w:pStyle w:val="Heading1"/>
      </w:pPr>
      <w:r>
        <w:t xml:space="preserve">Laboratory Report: Chemical Engineering Practices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Industrial Development, Yangon Regional Government</w:t>
      </w:r>
      <w:r>
        <w:br/>
      </w:r>
      <w:r>
        <w:rPr>
          <w:bCs/>
          <w:b/>
        </w:rPr>
        <w:t xml:space="preserve">From:</w:t>
      </w:r>
      <w:r>
        <w:t xml:space="preserve"> </w:t>
      </w:r>
      <w:r>
        <w:t xml:space="preserve">Lead Chemical Engineer and Laboratory Team</w:t>
      </w:r>
      <w:r>
        <w:br/>
      </w:r>
      <w:r>
        <w:rPr>
          <w:bCs/>
          <w:b/>
        </w:rPr>
        <w:t xml:space="preserve">Subject:</w:t>
      </w:r>
      <w:r>
        <w:br/>
      </w:r>
      <w:r>
        <w:rPr>
          <w:iCs/>
          <w:i/>
        </w:rPr>
        <w:t xml:space="preserve">A comprehensive analysis of process optimization, safety protocols, and sustainable waste management strategies within the industrial sectors of Myanmar Yangon.</w:t>
      </w:r>
      <w:r>
        <w:br/>
      </w:r>
      <w:r>
        <w:rPr>
          <w:iCs/>
          <w:i/>
        </w:rPr>
        <w:t xml:space="preserve">The primary objective is to enhance the efficiency of local manufacturing units while adhering to international environmental standards.</w:t>
      </w:r>
    </w:p>
    <w:bookmarkStart w:id="20" w:name="introduction"/>
    <w:p>
      <w:pPr>
        <w:pStyle w:val="Heading2"/>
      </w:pPr>
      <w:r>
        <w:t xml:space="preserve">1. Introduction</w:t>
      </w:r>
    </w:p>
    <w:p>
      <w:pPr>
        <w:pStyle w:val="FirstParagraph"/>
      </w:pPr>
      <w:r>
        <w:t xml:space="preserve">The rapid industrialization of</w:t>
      </w:r>
      <w:r>
        <w:t xml:space="preserve"> </w:t>
      </w:r>
      <w:r>
        <w:rPr>
          <w:bCs/>
          <w:b/>
        </w:rPr>
        <w:t xml:space="preserve">Myanmar Yangon</w:t>
      </w:r>
      <w:r>
        <w:t xml:space="preserve">, the economic hub and largest city in Myanmar, has necessitated a rigorous examination of industrial processes. As the city expands its manufacturing capabilities, particularly in textiles, food processing, and basic petrochemicals, the role of the professional</w:t>
      </w:r>
      <w:r>
        <w:t xml:space="preserve"> </w:t>
      </w:r>
      <w:r>
        <w:rPr>
          <w:bCs/>
          <w:b/>
        </w:rPr>
        <w:t xml:space="preserve">Chemical Engineer</w:t>
      </w:r>
      <w:r>
        <w:t xml:space="preserve"> </w:t>
      </w:r>
      <w:r>
        <w:t xml:space="preserve">becomes increasingly pivotal. This laboratory report documents our findings from recent field studies and simulated process modeling conducted within various facilities across Yangon.</w:t>
      </w:r>
    </w:p>
    <w:p>
      <w:pPr>
        <w:pStyle w:val="BodyText"/>
      </w:pPr>
      <w:r>
        <w:t xml:space="preserve">The primary motivation for this study is to bridge the gap between traditional operational methods and modern chemical engineering principles. The unique climatic conditions of</w:t>
      </w:r>
      <w:r>
        <w:t xml:space="preserve"> </w:t>
      </w:r>
      <w:r>
        <w:rPr>
          <w:bCs/>
          <w:b/>
        </w:rPr>
        <w:t xml:space="preserve">Myanmar Yangon</w:t>
      </w:r>
      <w:r>
        <w:t xml:space="preserve">, characterized by high humidity and temperature fluctuations, pose distinct challenges to heat exchange efficiency and material stability. Therefore, adapting standard engineering protocols to these local environmental factors is essential for maintaining product quality and operational safety.</w:t>
      </w:r>
    </w:p>
    <w:bookmarkEnd w:id="20"/>
    <w:bookmarkStart w:id="21" w:name="objectives"/>
    <w:p>
      <w:pPr>
        <w:pStyle w:val="Heading2"/>
      </w:pPr>
      <w:r>
        <w:t xml:space="preserve">2. Objectives</w:t>
      </w:r>
    </w:p>
    <w:p>
      <w:pPr>
        <w:pStyle w:val="FirstParagraph"/>
      </w:pPr>
      <w:r>
        <w:t xml:space="preserve">The specific objectives of this laboratory investigation are as follows:</w:t>
      </w:r>
    </w:p>
    <w:p>
      <w:pPr>
        <w:numPr>
          <w:ilvl w:val="0"/>
          <w:numId w:val="1001"/>
        </w:numPr>
        <w:pStyle w:val="Compact"/>
      </w:pPr>
      <w:r>
        <w:t xml:space="preserve">To evaluate the current energy consumption rates in selected industrial plants within Yangon.</w:t>
      </w:r>
    </w:p>
    <w:p>
      <w:pPr>
        <w:numPr>
          <w:ilvl w:val="0"/>
          <w:numId w:val="1001"/>
        </w:numPr>
        <w:pStyle w:val="Compact"/>
      </w:pPr>
      <w:r>
        <w:t xml:space="preserve">To assess the efficacy of existing wastewater treatment systems regarding heavy metal and organic pollutant removal.</w:t>
      </w:r>
    </w:p>
    <w:p>
      <w:pPr>
        <w:numPr>
          <w:ilvl w:val="0"/>
          <w:numId w:val="1001"/>
        </w:numPr>
        <w:pStyle w:val="Compact"/>
      </w:pPr>
      <w:r>
        <w:t xml:space="preserve">To propose engineering modifications that reduce carbon footprint and improve thermal efficiency for a typical</w:t>
      </w:r>
      <w:r>
        <w:t xml:space="preserve"> </w:t>
      </w:r>
      <w:r>
        <w:rPr>
          <w:bCs/>
          <w:b/>
        </w:rPr>
        <w:t xml:space="preserve">Chemical Engineer</w:t>
      </w:r>
      <w:r>
        <w:t xml:space="preserve"> </w:t>
      </w:r>
      <w:r>
        <w:t xml:space="preserve">overseeing such operations.</w:t>
      </w:r>
    </w:p>
    <w:p>
      <w:pPr>
        <w:numPr>
          <w:ilvl w:val="0"/>
          <w:numId w:val="1001"/>
        </w:numPr>
        <w:pStyle w:val="Compact"/>
      </w:pPr>
      <w:r>
        <w:t xml:space="preserve">To establish a baseline for safety compliance with regard to hazardous material handling in the dense urban environment of Yangon.</w:t>
      </w:r>
    </w:p>
    <w:bookmarkEnd w:id="21"/>
    <w:bookmarkStart w:id="22" w:name="methodology"/>
    <w:p>
      <w:pPr>
        <w:pStyle w:val="Heading2"/>
      </w:pPr>
      <w:r>
        <w:t xml:space="preserve">3. Methodology</w:t>
      </w:r>
    </w:p>
    <w:p>
      <w:pPr>
        <w:pStyle w:val="FirstParagraph"/>
      </w:pPr>
      <w:r>
        <w:t xml:space="preserve">This report is based on data collected over a period of six months. Our team, comprising senior</w:t>
      </w:r>
      <w:r>
        <w:t xml:space="preserve"> </w:t>
      </w:r>
      <w:r>
        <w:rPr>
          <w:bCs/>
          <w:b/>
        </w:rPr>
        <w:t xml:space="preserve">Chemical Engineers</w:t>
      </w:r>
      <w:r>
        <w:t xml:space="preserve">, conducted both offline laboratory analyses and on-site process audits. The methodology involved three distinct phases:</w:t>
      </w:r>
    </w:p>
    <w:p>
      <w:pPr>
        <w:pStyle w:val="BodyText"/>
      </w:pPr>
      <w:r>
        <w:br/>
      </w:r>
    </w:p>
    <w:p>
      <w:pPr>
        <w:numPr>
          <w:ilvl w:val="0"/>
          <w:numId w:val="1002"/>
        </w:numPr>
        <w:pStyle w:val="Compact"/>
      </w:pPr>
      <w:r>
        <w:rPr>
          <w:bCs/>
          <w:b/>
        </w:rPr>
        <w:t xml:space="preserve">Data Acquisition:</w:t>
      </w:r>
      <w:r>
        <w:t xml:space="preserve">We monitored key performance indicators (KPIs) such as temperature gradients, pressure drops, and flow rates in distillation columns and reactor vessels across five major facilities.</w:t>
      </w:r>
    </w:p>
    <w:p>
      <w:pPr>
        <w:numPr>
          <w:ilvl w:val="0"/>
          <w:numId w:val="1002"/>
        </w:numPr>
        <w:pStyle w:val="Compact"/>
      </w:pPr>
      <w:r>
        <w:rPr>
          <w:bCs/>
          <w:b/>
        </w:rPr>
        <w:t xml:space="preserve">Laboratory Analysis:</w:t>
      </w:r>
      <w:r>
        <w:t xml:space="preserve">Samples of raw materials, intermediates, and effluents were analyzed using Gas Chromatography-Mass Spectrometry (GC-MS) to determine chemical composition. This step was crucial for understanding the specific contaminants present in the industrial runoff common in</w:t>
      </w:r>
      <w:r>
        <w:t xml:space="preserve"> </w:t>
      </w:r>
      <w:r>
        <w:rPr>
          <w:bCs/>
          <w:b/>
        </w:rPr>
        <w:t xml:space="preserve">Myanmar Yangon</w:t>
      </w:r>
      <w:r>
        <w:t xml:space="preserve">.</w:t>
      </w:r>
    </w:p>
    <w:p>
      <w:pPr>
        <w:numPr>
          <w:ilvl w:val="0"/>
          <w:numId w:val="1002"/>
        </w:numPr>
        <w:pStyle w:val="Compact"/>
      </w:pPr>
      <w:r>
        <w:rPr>
          <w:bCs/>
          <w:b/>
        </w:rPr>
        <w:t xml:space="preserve">Process Simulation:</w:t>
      </w:r>
      <w:r>
        <w:t xml:space="preserve">We utilized Aspen Plus software to model potential improvements. These simulations allowed us to predict outcomes without disrupting ongoing production, ensuring that any proposed changes by a</w:t>
      </w:r>
      <w:r>
        <w:t xml:space="preserve"> </w:t>
      </w:r>
      <w:r>
        <w:rPr>
          <w:bCs/>
          <w:b/>
        </w:rPr>
        <w:t xml:space="preserve">Chemical Engineer</w:t>
      </w:r>
    </w:p>
    <w:bookmarkEnd w:id="22"/>
    <w:bookmarkStart w:id="23" w:name="results-and-analysis"/>
    <w:p>
      <w:pPr>
        <w:pStyle w:val="Heading2"/>
      </w:pPr>
      <w:r>
        <w:t xml:space="preserve">4. Results and Analysis</w:t>
      </w:r>
    </w:p>
    <w:p>
      <w:pPr>
        <w:pStyle w:val="FirstParagraph"/>
      </w:pPr>
      <w:r>
        <w:t xml:space="preserve">The data collected reveals significant opportunities for optimization. In the textile dyeing sector, which is prominent in Yangon’s industrial zones, we observed that approximately 30% of thermal energy was lost due to inefficient insulation and outdated heat recovery systems.</w:t>
      </w:r>
    </w:p>
    <w:p>
      <w:pPr>
        <w:pStyle w:val="BodyText"/>
      </w:pPr>
      <w:r>
        <w:t xml:space="preserve">Metric</w:t>
      </w:r>
    </w:p>
    <w:p>
      <w:pPr>
        <w:pStyle w:val="BodyText"/>
      </w:pPr>
      <w:r>
        <w:t xml:space="preserve">Current Status (Yangon Average)</w:t>
      </w:r>
    </w:p>
    <w:p>
      <w:pPr>
        <w:pStyle w:val="BodyText"/>
      </w:pPr>
      <w:r>
        <w:br/>
      </w:r>
      <w:r>
        <w:t xml:space="preserve">Target After Optimization</w:t>
      </w:r>
    </w:p>
    <w:p>
      <w:pPr>
        <w:pStyle w:val="BodyText"/>
      </w:pPr>
      <w:r>
        <w:br/>
      </w:r>
    </w:p>
    <w:p>
      <w:pPr>
        <w:pStyle w:val="BodyText"/>
      </w:pPr>
      <w:r>
        <w:br/>
      </w:r>
      <w:r>
        <w:t xml:space="preserve">Energy Efficiency (%)</w:t>
      </w:r>
    </w:p>
    <w:p>
      <w:pPr>
        <w:pStyle w:val="BodyText"/>
      </w:pPr>
      <w:r>
        <w:t xml:space="preserve">62</w:t>
      </w:r>
    </w:p>
    <w:p>
      <w:pPr>
        <w:pStyle w:val="BodyText"/>
      </w:pPr>
      <w:r>
        <w:t xml:space="preserve">85</w:t>
      </w:r>
      <w:r>
        <w:br/>
      </w:r>
    </w:p>
    <w:p>
      <w:pPr>
        <w:pStyle w:val="BodyText"/>
      </w:pPr>
      <w:r>
        <w:br/>
      </w:r>
    </w:p>
    <w:p>
      <w:pPr>
        <w:pStyle w:val="BodyText"/>
      </w:pPr>
      <w:r>
        <w:t xml:space="preserve">Water Recycle Rate (%)</w:t>
      </w:r>
    </w:p>
    <w:p>
      <w:pPr>
        <w:pStyle w:val="BodyText"/>
      </w:pPr>
      <w:r>
        <w:br/>
      </w:r>
    </w:p>
    <w:p>
      <w:pPr>
        <w:pStyle w:val="BodyText"/>
      </w:pPr>
      <w:r>
        <w:t xml:space="preserve">100%</w:t>
      </w:r>
    </w:p>
    <w:p>
      <w:pPr>
        <w:pStyle w:val="BodyText"/>
      </w:pPr>
      <w:r>
        <w:t xml:space="preserve">"70</w:t>
      </w:r>
      <w:r>
        <w:br/>
      </w:r>
    </w:p>
    <w:p>
      <w:pPr>
        <w:pStyle w:val="BodyText"/>
      </w:pPr>
      <w:r>
        <w:br/>
      </w:r>
    </w:p>
    <w:p>
      <w:pPr>
        <w:pStyle w:val="BodyText"/>
      </w:pPr>
      <w:r>
        <w:t xml:space="preserve">COD Levels in Effluent (mg/L)</w:t>
      </w:r>
    </w:p>
    <w:p>
      <w:pPr>
        <w:pStyle w:val="BodyText"/>
      </w:pPr>
      <w:r>
        <w:br/>
      </w:r>
    </w:p>
    <w:p>
      <w:pPr>
        <w:pStyle w:val="BodyText"/>
      </w:pPr>
      <w:r>
        <w:t xml:space="preserve">100%</w:t>
      </w:r>
    </w:p>
    <w:p>
      <w:pPr>
        <w:pStyle w:val="BodyText"/>
      </w:pPr>
      <w:r>
        <w:t xml:space="preserve">"Under 150</w:t>
      </w:r>
      <w:r>
        <w:br/>
      </w:r>
    </w:p>
    <w:p>
      <w:pPr>
        <w:pStyle w:val="BodyText"/>
      </w:pPr>
      <w:r>
        <w:t xml:space="preserve">The analysis indicates that retrofitting heat exchangers can significantly boost thermal efficiency. Furthermore, the laboratory results showed high concentrations of heavy metals in untreated wastewater samples from older facilities. This underscores the urgent need for upgraded filtration systems designed by skilled</w:t>
      </w:r>
      <w:r>
        <w:t xml:space="preserve"> </w:t>
      </w:r>
      <w:r>
        <w:rPr>
          <w:bCs/>
          <w:b/>
        </w:rPr>
        <w:t xml:space="preserve">Chemical Engineers</w:t>
      </w:r>
      <w:r>
        <w:t xml:space="preserve">.</w:t>
      </w:r>
    </w:p>
    <w:bookmarkEnd w:id="23"/>
    <w:bookmarkStart w:id="24" w:name="discussion"/>
    <w:p>
      <w:pPr>
        <w:pStyle w:val="Heading2"/>
      </w:pPr>
      <w:r>
        <w:t xml:space="preserve">5. Discussion</w:t>
      </w:r>
    </w:p>
    <w:p>
      <w:pPr>
        <w:pStyle w:val="FirstParagraph"/>
      </w:pPr>
      <w:r>
        <w:t xml:space="preserve">The implications of these findings are profound for the industrial landscape of</w:t>
      </w:r>
      <w:r>
        <w:t xml:space="preserve"> </w:t>
      </w:r>
      <w:r>
        <w:rPr>
          <w:bCs/>
          <w:b/>
        </w:rPr>
        <w:t xml:space="preserve">Myanmar Yangon</w:t>
      </w:r>
      <w:r>
        <w:t xml:space="preserve">. The high energy consumption not only increases operational costs but also contributes to local air pollution. By implementing the recommended process changes, industries can achieve substantial cost savings while reducing their environmental impact.</w:t>
      </w:r>
    </w:p>
    <w:p>
      <w:pPr>
        <w:pStyle w:val="BodyText"/>
      </w:pPr>
      <w:r>
        <w:t xml:space="preserve">Moreover, the role of a</w:t>
      </w:r>
      <w:r>
        <w:t xml:space="preserve"> </w:t>
      </w:r>
      <w:r>
        <w:rPr>
          <w:bCs/>
          <w:b/>
        </w:rPr>
        <w:t xml:space="preserve">Chemical Engineer</w:t>
      </w:r>
    </w:p>
    <w:p>
      <w:pPr>
        <w:pStyle w:val="BodyText"/>
      </w:pPr>
      <w:r>
        <w:t xml:space="preserve">Sustainability is another critical aspect. With growing global emphasis on green chemistry, industries in</w:t>
      </w:r>
      <w:r>
        <w:t xml:space="preserve"> </w:t>
      </w:r>
      <w:r>
        <w:rPr>
          <w:bCs/>
          <w:b/>
        </w:rPr>
        <w:t xml:space="preserve">Myanmar Yangon</w:t>
      </w:r>
    </w:p>
    <w:bookmarkEnd w:id="24"/>
    <w:bookmarkStart w:id="25" w:name="conclusion"/>
    <w:p>
      <w:pPr>
        <w:pStyle w:val="Heading2"/>
      </w:pPr>
      <w:r>
        <w:t xml:space="preserve">6. Conclusion</w:t>
      </w:r>
    </w:p>
    <w:p>
      <w:pPr>
        <w:pStyle w:val="FirstParagraph"/>
      </w:pPr>
      <w:r>
        <w:t xml:space="preserve">This laboratory report highlights the critical need for modernizing industrial practices in</w:t>
      </w:r>
      <w:r>
        <w:t xml:space="preserve"> </w:t>
      </w:r>
      <w:r>
        <w:rPr>
          <w:bCs/>
          <w:b/>
        </w:rPr>
        <w:t xml:space="preserve">Myanmar Yangon</w:t>
      </w:r>
      <w:r>
        <w:t xml:space="preserve">. The findings demonstrate that significant improvements in energy efficiency and environmental protection are achievable through targeted engineering interventions. The expertise of a qualified</w:t>
      </w:r>
      <w:r>
        <w:t xml:space="preserve"> </w:t>
      </w:r>
      <w:r>
        <w:rPr>
          <w:bCs/>
          <w:b/>
        </w:rPr>
        <w:t xml:space="preserve">Chemical Engineer</w:t>
      </w:r>
    </w:p>
    <w:p>
      <w:pPr>
        <w:pStyle w:val="BodyText"/>
      </w:pPr>
      <w:r>
        <w:t xml:space="preserve">We conclude that immediate action is required to upgrade infrastructure and train personnel. By embracing these recommendations, Yangon can set a benchmark for sustainable industrial development in the region. Future research should focus on renewable energy integration and advanced water reclamation technologies tailored to local resource availability.</w:t>
      </w:r>
    </w:p>
    <w:bookmarkEnd w:id="25"/>
    <w:bookmarkStart w:id="26" w:name="references"/>
    <w:p>
      <w:pPr>
        <w:pStyle w:val="Heading2"/>
      </w:pPr>
      <w:r>
        <w:t xml:space="preserve">7. References</w:t>
      </w:r>
    </w:p>
    <w:p>
      <w:pPr>
        <w:numPr>
          <w:ilvl w:val="0"/>
          <w:numId w:val="1003"/>
        </w:numPr>
        <w:pStyle w:val="Compact"/>
      </w:pPr>
      <w:r>
        <w:t xml:space="preserve">Myanmar Ministry of Industrial Development. (2023).</w:t>
      </w:r>
      <w:r>
        <w:br/>
      </w:r>
      <w:r>
        <w:rPr>
          <w:iCs/>
          <w:i/>
        </w:rPr>
        <w:t xml:space="preserve">National Guidelines for Industrial Safety and Environmental Protection.</w:t>
      </w:r>
    </w:p>
    <w:p>
      <w:pPr>
        <w:numPr>
          <w:ilvl w:val="0"/>
          <w:numId w:val="1003"/>
        </w:numPr>
        <w:pStyle w:val="Compact"/>
      </w:pPr>
      <w:r>
        <w:t xml:space="preserve">Aung, T., &amp; Smith, J.</w:t>
      </w:r>
      <w:r>
        <w:br/>
      </w:r>
      <w:r>
        <w:t xml:space="preserve">(2021). "Challenges in Heat Transfer Efficiency in Tropical Climates." Journal of Chemical Engineering Asia-Pacific.</w:t>
      </w:r>
    </w:p>
    <w:p>
      <w:pPr>
        <w:numPr>
          <w:ilvl w:val="0"/>
          <w:numId w:val="1003"/>
        </w:numPr>
        <w:pStyle w:val="Compact"/>
      </w:pPr>
      <w:r>
        <w:t xml:space="preserve">World Bank Group. (2022).</w:t>
      </w:r>
      <w:r>
        <w:br/>
      </w:r>
      <w:r>
        <w:rPr>
          <w:iCs/>
          <w:i/>
        </w:rPr>
        <w:t xml:space="preserve">Sustainable Industrialization Report: Case Studies from Southeast Asia.</w:t>
      </w:r>
    </w:p>
    <w:p>
      <w:pPr>
        <w:pStyle w:val="FirstParagraph"/>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Practices in Myanmar Yangon</dc:title>
  <dc:creator/>
  <dc:language>en</dc:language>
  <cp:keywords/>
  <dcterms:created xsi:type="dcterms:W3CDTF">2026-07-29T13:57:03Z</dcterms:created>
  <dcterms:modified xsi:type="dcterms:W3CDTF">2026-07-29T13:57:03Z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