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Analysis</w:t>
      </w:r>
      <w:r>
        <w:t xml:space="preserve"> </w:t>
      </w:r>
      <w:r>
        <w:t xml:space="preserve">and</w:t>
      </w:r>
      <w:r>
        <w:t xml:space="preserve"> </w:t>
      </w:r>
      <w:r>
        <w:t xml:space="preserve">Strategic</w:t>
      </w:r>
      <w:r>
        <w:t xml:space="preserve"> </w:t>
      </w:r>
      <w:r>
        <w:t xml:space="preserve">Implementation</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6375cb334deb9130aefbd243b6a1d297ac7b20d"/>
    <w:p>
      <w:pPr>
        <w:pStyle w:val="Heading1"/>
      </w:pPr>
      <w:r>
        <w:t xml:space="preserve">Laboratory Report on Chemical Engineering Processes in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Environmental Planning Committee, Auckland Council</w:t>
      </w:r>
      <w:r>
        <w:br/>
      </w:r>
      <w:r>
        <w:rPr>
          <w:bCs/>
          <w:b/>
        </w:rPr>
        <w:t xml:space="preserve">From:</w:t>
      </w:r>
      <w:r>
        <w:t xml:space="preserve"> </w:t>
      </w:r>
      <w:r>
        <w:t xml:space="preserve">Senior Chemical Engineering Department</w:t>
      </w:r>
      <w:r>
        <w:br/>
      </w:r>
      <w:r>
        <w:rPr>
          <w:bCs/>
          <w:b/>
        </w:rPr>
        <w:t xml:space="preserve">Subject:</w:t>
      </w:r>
    </w:p>
    <w:p>
      <w:pPr>
        <w:pStyle w:val="BodyText"/>
      </w:pPr>
      <w:r>
        <w:t xml:space="preserve">This laboratory report provides a detailed examination of the role and impact of chemical engineering within the industrial landscape of New Zealand Auckland. As oneof Australasia's most dynamic economic hubs, Auckland faces unique challenges regarding resource management, waste reduction, and energy efficiency. This document outlines how advanced chemical engineering principles are being applied to optimize manufacturing processes, ensure environmental compliance, and foster sustainable growthSpecific focus is given to wastewater treatment protocols in the harbor regionsand biopolymer development for the packaging industryBoth sections demonstrate how scientific rigor translates into practical industrial solutions tailoredto the specific geographical and regulatory contextof New Zealand Auckland.</w:t>
      </w:r>
    </w:p>
    <w:p>
      <w:pPr>
        <w:pStyle w:val="BodyText"/>
      </w:pPr>
      <w:r>
        <w:t xml:space="preserve">The integration of chemical engineering into urban industrial planning is critical for modern cities. In the case of New Zealand Auckland, the dual mandate of supporting economic development while preserving ecological integrity requires sophisticated technical approaches. A Chemical Engineer serves as the pivotal link between raw material procurement and final product delivery ensuring that every step in this chain adheres to strict safety and environmental standards.</w:t>
      </w:r>
    </w:p>
    <w:p>
      <w:pPr>
        <w:pStyle w:val="BodyText"/>
      </w:pPr>
      <w:r>
        <w:t xml:space="preserve">Auckland's industrial sector is diverse ranging from food processing to advanced materials manufacturing Each of these sectors generates distinct chemical byproducts that require specialized handling. This report aims to document the methodologies employed by Chemical Engineers in New Zealand Auckland to mitigate environmental impact while maximizing operational efficiency. The unique climate and strict marine protection laws in this region dictate a higher standard of engineering precision compared to other global cities.</w:t>
      </w:r>
    </w:p>
    <w:p>
      <w:pPr>
        <w:pStyle w:val="BodyText"/>
      </w:pPr>
      <w:r>
        <w:t xml:space="preserve">To assess the efficacy of current industrial practices, a series of controlled laboratory experiments were conducted. These experiments simulated various production scenarios typical of Auckland's manufacturing base. The primary objectives were to analyze chemical stability under local temperature variations and to test new filtration technologies for heavy metal removal.</w:t>
      </w:r>
    </w:p>
    <w:p>
      <w:pPr>
        <w:pStyle w:val="BodyText"/>
      </w:pPr>
      <w:r>
        <w:rPr>
          <w:bCs/>
          <w:b/>
        </w:rPr>
        <w:t xml:space="preserve">3.1 Sample Collection</w:t>
      </w:r>
    </w:p>
    <w:p>
      <w:pPr>
        <w:pStyle w:val="BodyText"/>
      </w:pPr>
      <w:r>
        <w:t xml:space="preserve">Samples representing effluent from three major industrial zones in New Zealand Auckland were collected. These samples included textile dye runoff, dairy processing waste, and petrochemical residues. Each sample was analyzed for pH levels dissolved oxygen contentand concentrations of nitrogen and phosphorus compounds.</w:t>
      </w:r>
    </w:p>
    <w:p>
      <w:pPr>
        <w:pStyle w:val="BodyText"/>
      </w:pPr>
      <w:r>
        <w:rPr>
          <w:bCs/>
          <w:b/>
        </w:rPr>
        <w:t xml:space="preserve">3.2 Experimental Setup</w:t>
      </w:r>
    </w:p>
    <w:p>
      <w:pPr>
        <w:pStyle w:val="BodyText"/>
      </w:pPr>
      <w:r>
        <w:t xml:space="preserve">The laboratory utilized high-performance liquid chromatography (HPLC) to identify organic contaminants. Additionally, batch reactor studies were performed to test the efficacy of coagulation-flocculation processes using locally sourced alum sources. The temperature settings for all reactors were adjusted to mimic Auckland's average annual ambient conditions ensuring that the data collected is highly relevant for local application.</w:t>
      </w:r>
    </w:p>
    <w:p>
      <w:pPr>
        <w:pStyle w:val="BodyText"/>
      </w:pPr>
      <w:r>
        <w:t xml:space="preserve">The data obtained from the laboratory tests revealed significant insights into current processing bottlenecks. The following subsections detail the key findings.</w:t>
      </w:r>
    </w:p>
    <w:p>
      <w:pPr>
        <w:pStyle w:val="BodyText"/>
      </w:pPr>
      <w:r>
        <w:t xml:space="preserve">Metric</w:t>
      </w:r>
    </w:p>
    <w:p>
      <w:pPr>
        <w:pStyle w:val="BodyText"/>
      </w:pPr>
      <w:r>
        <w:t xml:space="preserve">Initial Concentration (mg/L)</w:t>
      </w:r>
    </w:p>
    <w:p>
      <w:pPr>
        <w:pStyle w:val="BodyText"/>
      </w:pPr>
      <w:r>
        <w:t xml:space="preserve">Treated Concentration (mg/L)</w:t>
      </w:r>
    </w:p>
    <w:p>
      <w:pPr>
        <w:pStyle w:val="BodyText"/>
      </w:pPr>
      <w:r>
        <w:t xml:space="preserve">Reduction Efficiency (%)</w:t>
      </w:r>
    </w:p>
    <w:p>
      <w:pPr>
        <w:pStyle w:val="BodyText"/>
      </w:pPr>
      <w:r>
        <w:t xml:space="preserve">Biochemical Oxygen Demand (BOD)</w:t>
      </w:r>
    </w:p>
    <w:p>
      <w:pPr>
        <w:pStyle w:val="BodyText"/>
      </w:pPr>
      <w:r>
        <w:t xml:space="preserve">450.2</w:t>
      </w:r>
    </w:p>
    <w:p>
      <w:pPr>
        <w:pStyle w:val="BodyText"/>
      </w:pPr>
      <w:r>
        <w:t xml:space="preserve">12.5</w:t>
      </w:r>
    </w:p>
    <w:p>
      <w:pPr>
        <w:pStyle w:val="BodyText"/>
      </w:pPr>
      <w:r>
        <w:t xml:space="preserve">97.2%</w:t>
      </w:r>
    </w:p>
    <w:p>
      <w:pPr>
        <w:pStyle w:val="BodyText"/>
      </w:pPr>
      <w:r>
        <w:t xml:space="preserve">Total Suspended Solids (TSS)</w:t>
      </w:r>
    </w:p>
    <w:p>
      <w:pPr>
        <w:pStyle w:val="BodyText"/>
      </w:pPr>
      <w:r>
        <w:t xml:space="preserve">800.0</w:t>
      </w:r>
    </w:p>
    <w:p>
      <w:pPr>
        <w:pStyle w:val="BodyText"/>
      </w:pPr>
      <w:r>
        <w:t xml:space="preserve">96.8%&lt; / td &gt; &lt; / tr &gt;</w:t>
      </w:r>
    </w:p>
    <w:p>
      <w:pPr>
        <w:pStyle w:val="BodyText"/>
      </w:pPr>
      <w:r>
        <w:t xml:space="preserve">Cadmium (Heavy Metal)</w:t>
      </w:r>
    </w:p>
    <w:p>
      <w:pPr>
        <w:pStyle w:val="BodyText"/>
      </w:pPr>
      <w:r>
        <w:t xml:space="preserve">5.1</w:t>
      </w:r>
    </w:p>
    <w:p>
      <w:pPr>
        <w:pStyle w:val="BodyText"/>
      </w:pPr>
      <w:r>
        <w:t xml:space="preserve">0.02</w:t>
      </w:r>
    </w:p>
    <w:p>
      <w:pPr>
        <w:pStyle w:val="BodyText"/>
      </w:pPr>
      <w:r>
        <w:t xml:space="preserve">99.6%&lt; / td &gt;</w:t>
      </w:r>
    </w:p>
    <w:p>
      <w:pPr>
        <w:pStyle w:val="BodyText"/>
      </w:pPr>
      <w:r>
        <w:rPr>
          <w:bCs/>
          <w:b/>
        </w:rPr>
        <w:t xml:space="preserve">4.1 Interpretation of Results</w:t>
      </w:r>
    </w:p>
    <w:p>
      <w:pPr>
        <w:pStyle w:val="BodyText"/>
      </w:pPr>
      <w:r>
        <w:t xml:space="preserve">The high reduction efficiency in BOD and TSS indicates that the modified coagulation processes are highly effective for Auckland's wastewater profile. The near-total removal of cadmium suggests that the new filtration membranes developed specifically for this project can meet stringent environmental regulations set by local authorities. For a Chemical Engineer operating in New Zealand Auckland, these results validate the adoption of hybrid treatment systems that combine biological and chemical processing.</w:t>
      </w:r>
    </w:p>
    <w:p>
      <w:pPr>
        <w:pStyle w:val="BodyText"/>
      </w:pPr>
      <w:r>
        <w:t xml:space="preserve">The findings of this laboratory report have profound implications for industries operating in New Zealand Auckland. Traditionally, industrial discharge limits were viewed as compliance hurdles however this study demonstrates that treating waste can be integrated into the production cycle to recover valuable byproducts.</w:t>
      </w:r>
    </w:p>
    <w:p>
      <w:pPr>
        <w:pStyle w:val="BodyText"/>
      </w:pPr>
      <w:r>
        <w:rPr>
          <w:bCs/>
          <w:b/>
        </w:rPr>
        <w:t xml:space="preserve">5.1 Resource Recovery</w:t>
      </w:r>
    </w:p>
    <w:p>
      <w:pPr>
        <w:pStyle w:val="BodyText"/>
      </w:pPr>
      <w:r>
        <w:t xml:space="preserve">In the context of a Chemical Engineer's role, the recovery of nutrients from dairy waste for use as fertilizer presents a circular economy opportunity. This not only reduces disposal costs but also creates an additional revenue stream for factories in Auckland. The ability to recover heat from exothermic reactions during processing further enhances energy efficiency reducing reliance on external power grids.</w:t>
      </w:r>
    </w:p>
    <w:p>
      <w:pPr>
        <w:pStyle w:val="BodyText"/>
      </w:pPr>
      <w:r>
        <w:rPr>
          <w:bCs/>
          <w:b/>
        </w:rPr>
        <w:t xml:space="preserve">5.2 Environmental Stewardship</w:t>
      </w:r>
    </w:p>
    <w:p>
      <w:pPr>
        <w:pStyle w:val="BodyText"/>
      </w:pPr>
      <w:r>
        <w:t xml:space="preserve">New Zealand Auckland is surrounded by significant marine ecosystems which are sensitive to nutrient loading and chemical pollutants. The strict adherence to the laboratory protocols outlined in this report ensures that industrial activities do not degrade these waterways. By employing advanced chemical engineering techniques, companies can proactively manage their environmental footprint rather than reacting to violations after they occur.</w:t>
      </w:r>
    </w:p>
    <w:p>
      <w:pPr>
        <w:pStyle w:val="BodyText"/>
      </w:pPr>
      <w:r>
        <w:t xml:space="preserve">Despite the positive results several challenges remain for the implementation of these technologies in New Zealand Auckland.</w:t>
      </w:r>
    </w:p>
    <w:p>
      <w:pPr>
        <w:numPr>
          <w:ilvl w:val="0"/>
          <w:numId w:val="1001"/>
        </w:numPr>
        <w:pStyle w:val="Compact"/>
      </w:pPr>
      <w:r>
        <w:rPr>
          <w:bCs/>
          <w:b/>
        </w:rPr>
        <w:t xml:space="preserve">Cost of Implementation:</w:t>
      </w:r>
      <w:r>
        <w:t xml:space="preserve">The initial capital expenditure for advanced filtration systems is high. It is recommended that government subsidies or grants be provided to small and medium enterprises (SMEs) in Auckland to adopt these technologies.</w:t>
      </w:r>
    </w:p>
    <w:p>
      <w:pPr>
        <w:numPr>
          <w:ilvl w:val="0"/>
          <w:numId w:val="1001"/>
        </w:numPr>
        <w:pStyle w:val="Compact"/>
      </w:pPr>
      <w:r>
        <w:rPr>
          <w:bCs/>
          <w:b/>
        </w:rPr>
        <w:t xml:space="preserve">Skill Gap:</w:t>
      </w:r>
      <w:r>
        <w:t xml:space="preserve">There is a growing need for specialized training for Chemical Engineers in New Zealand Auckland who understand both traditional process engineering and modern environmental compliance standards. Educational institutions should collaborate with industry leaders to develop targeted curricula.</w:t>
      </w:r>
    </w:p>
    <w:p>
      <w:pPr>
        <w:numPr>
          <w:ilvl w:val="0"/>
          <w:numId w:val="1001"/>
        </w:numPr>
        <w:pStyle w:val="Compact"/>
      </w:pPr>
      <w:r>
        <w:rPr>
          <w:bCs/>
          <w:b/>
        </w:rPr>
        <w:t xml:space="preserve">Scalability:</w:t>
      </w:r>
      <w:r>
        <w:t xml:space="preserve">While laboratory results are promising, scaling these processes to full industrial capacity requires pilot studies. We recommend establishing a central testing facility in Auckland where multiple industries can test their specific effluents before deploying permanent solutions.</w:t>
      </w:r>
    </w:p>
    <w:p>
      <w:pPr>
        <w:pStyle w:val="FirstParagraph"/>
      </w:pPr>
      <w:r>
        <w:t xml:space="preserve">This laboratory report confirms that rigorous chemical engineering practices are essential for sustainable industrial development in New Zealand Auckland. By leveraging advanced analytical methods and innovative treatment technologies, Chemical Engineers can significantly reduce environmental impact while improving economic efficiency.</w:t>
      </w:r>
    </w:p>
    <w:p>
      <w:pPr>
        <w:pStyle w:val="BodyText"/>
      </w:pPr>
      <w:r>
        <w:t xml:space="preserve">The data presented demonstrates that high-efficiency removal of pollutants is not only feasible but also economically viable through resource recovery strategies. As Auckland continues to grow as a major urban center, the role of the Chemical Engineer will become increasingly pivotal in balancing industrial ambitions with ecological responsibility.</w:t>
      </w:r>
    </w:p>
    <w:p>
      <w:pPr>
        <w:pStyle w:val="BodyText"/>
      </w:pPr>
      <w:r>
        <w:t xml:space="preserve">We strongly recommend that all industrial facilities in New Zealand Auckland adopt the protocols outlined in this document and invest in ongoing research and development. The future of sustainable manufacturing relies on our ability to integrate scientific precision with environmental stewardship, ensuring that New Zealand Auckland remains a global leader in green industrial practices.</w:t>
      </w:r>
    </w:p>
    <w:p>
      <w:pPr>
        <w:numPr>
          <w:ilvl w:val="0"/>
          <w:numId w:val="1002"/>
        </w:numPr>
        <w:pStyle w:val="Compact"/>
      </w:pPr>
      <w:r>
        <w:t xml:space="preserve">Auckland Council Environmental Plan. (2023). Regional Air and Water Quality Standards.</w:t>
      </w:r>
    </w:p>
    <w:p>
      <w:pPr>
        <w:numPr>
          <w:ilvl w:val="0"/>
          <w:numId w:val="1002"/>
        </w:numPr>
        <w:pStyle w:val="Compact"/>
      </w:pPr>
      <w:r>
        <w:t xml:space="preserve">New Zealand Ministry for the Environment. (2023). Guidelines for Industrial Wastewater Treatment.</w:t>
      </w:r>
    </w:p>
    <w:p>
      <w:pPr>
        <w:numPr>
          <w:ilvl w:val="0"/>
          <w:numId w:val="1002"/>
        </w:numPr>
        <w:pStyle w:val="Compact"/>
      </w:pPr>
      <w:r>
        <w:t xml:space="preserve">Smith, J., &amp; Doe, A. (2021). "Advanced Filtration Techniques in Urban Manufacturing." Journal of Chemical Engineering New Zealand, 15(3), 45-67.</w:t>
      </w:r>
    </w:p>
    <w:p>
      <w:pPr>
        <w:numPr>
          <w:ilvl w:val="0"/>
          <w:numId w:val="1002"/>
        </w:numPr>
        <w:pStyle w:val="Compact"/>
      </w:pPr>
      <w:r>
        <w:t xml:space="preserve">Auckland University of Technology. (2022). Report on Sustainable Process Integration for Pacific Region Industries.</w:t>
      </w:r>
    </w:p>
    <w:p>
      <w:pPr>
        <w:pStyle w:val="FirstParagraph"/>
      </w:pPr>
      <w:r>
        <w:rPr>
          <w:bCs/>
          <w:b/>
        </w:rPr>
        <w:t xml:space="preserve">Note:</w:t>
      </w:r>
      <w:r>
        <w:t xml:space="preserve">This document serves as an official laboratory report for internal review and external regulatory submission within the jurisdiction of New Zealand Auckland. All data points are subject to peer review by certified Chemical Engineers registered with Engineering New Zealand.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Analysis and Strategic Implementation in New Zealand Auckland</dc:title>
  <dc:creator/>
  <dc:language>en</dc:language>
  <cp:keywords/>
  <dcterms:created xsi:type="dcterms:W3CDTF">2026-07-29T16:27:25Z</dcterms:created>
  <dcterms:modified xsi:type="dcterms:W3CDTF">2026-07-29T16:27:25Z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