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Qatar</w:t>
      </w:r>
      <w:r>
        <w:t xml:space="preserve"> </w:t>
      </w:r>
      <w:r>
        <w:t xml:space="preserve">Doha</w:t>
      </w:r>
    </w:p>
    <w:bookmarkStart w:id="20" w:name="laboratory-report"/>
    <w:p>
      <w:pPr>
        <w:pStyle w:val="Heading1"/>
      </w:pPr>
      <w:r>
        <w:t xml:space="preserve">Laboratory Report</w:t>
      </w:r>
    </w:p>
    <w:p>
      <w:pPr>
        <w:pStyle w:val="FirstParagraph"/>
      </w:pPr>
      <w:r>
        <w:t xml:space="preserve">Subject:</w:t>
      </w:r>
      <w:r>
        <w:t xml:space="preserve">Chemical Engineer</w:t>
      </w:r>
      <w:r>
        <w:t xml:space="preserve"> </w:t>
      </w:r>
      <w:r>
        <w:t xml:space="preserve">Analysis in the Context of Qatar Doha Industrial Development</w:t>
      </w:r>
      <w:r>
        <w:rPr>
          <w:bCs/>
          <w:b/>
        </w:rPr>
        <w:t xml:space="preserve">Date:</w:t>
      </w:r>
      <w:r>
        <w:t xml:space="preserve"> </w:t>
      </w:r>
      <w:r>
        <w:t xml:space="preserve">October 26, 2023</w:t>
      </w:r>
      <w:r>
        <w:br/>
      </w:r>
      <w:r>
        <w:rPr>
          <w:bCs/>
          <w:b/>
        </w:rPr>
        <w:t xml:space="preserve">Location:</w:t>
      </w:r>
      <w:r>
        <w:t xml:space="preserve">Qatar Doha</w:t>
      </w:r>
    </w:p>
    <w:bookmarkEnd w:id="20"/>
    <w:bookmarkStart w:id="21" w:name="i.-executive-summary"/>
    <w:p>
      <w:pPr>
        <w:pStyle w:val="Heading1"/>
      </w:pPr>
      <w:r>
        <w:t xml:space="preserve">I. Executive Summary</w:t>
      </w:r>
    </w:p>
    <w:p>
      <w:pPr>
        <w:pStyle w:val="FirstParagraph"/>
      </w:pPr>
      <w:r>
        <w:t xml:space="preserve">This</w:t>
      </w:r>
      <w:r>
        <w:t xml:space="preserve"> </w:t>
      </w:r>
      <w:r>
        <w:t xml:space="preserve">Laboratory Report</w:t>
      </w:r>
      <w:r>
        <w:t xml:space="preserve"> </w:t>
      </w:r>
      <w:r>
        <w:t xml:space="preserve">provides a comprehensive analysis of the role, responsibilities, and strategic impact of the</w:t>
      </w:r>
      <w:r>
        <w:t xml:space="preserve"> </w:t>
      </w:r>
      <w:r>
        <w:rPr>
          <w:bCs/>
          <w:b/>
        </w:rPr>
        <w:t xml:space="preserve">Chemical Engineer</w:t>
      </w:r>
      <w:r>
        <w:t xml:space="preserve"> </w:t>
      </w:r>
      <w:r>
        <w:t xml:space="preserve">within the industrial framework of</w:t>
      </w:r>
      <w:r>
        <w:t xml:space="preserve"> </w:t>
      </w:r>
      <w:r>
        <w:rPr>
          <w:bCs/>
          <w:b/>
        </w:rPr>
        <w:t xml:space="preserve">Qatar Doha</w:t>
      </w:r>
      <w:r>
        <w:t xml:space="preserve">. As one of the world's leading exporters of liquefied natural gas (LNG) and petrochemicals, Qatar presents a unique operational environment that demands rigorous scientific oversight. This document details the experimental protocols, safety standards, and efficiency metrics that define chemical engineering practices in this region. The report emphasizes how</w:t>
      </w:r>
      <w:r>
        <w:t xml:space="preserve"> </w:t>
      </w:r>
      <w:r>
        <w:t xml:space="preserve">Chemical Engineer</w:t>
      </w:r>
      <w:r>
        <w:t xml:space="preserve"> </w:t>
      </w:r>
      <w:r>
        <w:t xml:space="preserve">professionals are pivotal in maintaining the sustainability and technological advancement of projects located throughout</w:t>
      </w:r>
      <w:r>
        <w:t xml:space="preserve"> </w:t>
      </w:r>
      <w:r>
        <w:rPr>
          <w:bCs/>
          <w:b/>
        </w:rPr>
        <w:t xml:space="preserve">Qatar Doha</w:t>
      </w:r>
      <w:r>
        <w:t xml:space="preserve"> </w:t>
      </w:r>
      <w:r>
        <w:t xml:space="preserve">and its surrounding industrial zones, such as Ras Laffan.</w:t>
      </w:r>
    </w:p>
    <w:bookmarkEnd w:id="21"/>
    <w:bookmarkStart w:id="22" w:name="ii.-introduction"/>
    <w:p>
      <w:pPr>
        <w:pStyle w:val="Heading1"/>
      </w:pPr>
      <w:r>
        <w:t xml:space="preserve">II. Introduction</w:t>
      </w:r>
    </w:p>
    <w:p>
      <w:pPr>
        <w:pStyle w:val="FirstParagraph"/>
      </w:pPr>
      <w:r>
        <w:t xml:space="preserve">The primary objective of this</w:t>
      </w:r>
      <w:r>
        <w:t xml:space="preserve"> </w:t>
      </w:r>
      <w:r>
        <w:t xml:space="preserve">Laboratory Report</w:t>
      </w:r>
      <w:r>
        <w:t xml:space="preserve"> </w:t>
      </w:r>
      <w:r>
        <w:t xml:space="preserve">is to evaluate the operational dynamics of chemical processing facilities in</w:t>
      </w:r>
      <w:r>
        <w:t xml:space="preserve"> </w:t>
      </w:r>
      <w:r>
        <w:rPr>
          <w:bCs/>
          <w:b/>
        </w:rPr>
        <w:t xml:space="preserve">Qatar Doha</w:t>
      </w:r>
      <w:r>
        <w:t xml:space="preserve">. The region's economy is heavily reliant on the hydrocarbon sector, necessitating a workforce that possesses specialized knowledge in process engineering, thermodynamics, and fluid mechanics. A</w:t>
      </w:r>
      <w:r>
        <w:t xml:space="preserve"> </w:t>
      </w:r>
      <w:r>
        <w:rPr>
          <w:bCs/>
          <w:b/>
        </w:rPr>
        <w:t xml:space="preserve">Chemical Engineer</w:t>
      </w:r>
      <w:r>
        <w:t xml:space="preserve"> </w:t>
      </w:r>
      <w:r>
        <w:t xml:space="preserve">serves as the bridge between scientific discovery and industrial application. In the context of</w:t>
      </w:r>
      <w:r>
        <w:t xml:space="preserve"> </w:t>
      </w:r>
      <w:r>
        <w:rPr>
          <w:bCs/>
          <w:b/>
        </w:rPr>
        <w:t xml:space="preserve">Qatar Doha</w:t>
      </w:r>
      <w:r>
        <w:t xml:space="preserve">, these engineers are tasked with optimizing production rates, ensuring environmental compliance, and integrating new technologies into existing infrastructure. This report outlines the key areas of focus: process optimization, safety management, and sustainability initiatives.</w:t>
      </w:r>
    </w:p>
    <w:bookmarkEnd w:id="22"/>
    <w:bookmarkStart w:id="23" w:name="iii.-methodology"/>
    <w:p>
      <w:pPr>
        <w:pStyle w:val="Heading1"/>
      </w:pPr>
      <w:r>
        <w:t xml:space="preserve">III. Methodology</w:t>
      </w:r>
    </w:p>
    <w:p>
      <w:pPr>
        <w:pStyle w:val="FirstParagraph"/>
      </w:pPr>
      <w:r>
        <w:t xml:space="preserve">The data presented in this</w:t>
      </w:r>
      <w:r>
        <w:t xml:space="preserve"> </w:t>
      </w:r>
      <w:r>
        <w:t xml:space="preserve">Laboratory Report</w:t>
      </w:r>
      <w:r>
        <w:t xml:space="preserve"> </w:t>
      </w:r>
      <w:r>
        <w:t xml:space="preserve">was derived from field observations, process simulation software results, and operational logs from major facilities in</w:t>
      </w:r>
      <w:r>
        <w:t xml:space="preserve"> </w:t>
      </w:r>
      <w:r>
        <w:rPr>
          <w:bCs/>
          <w:b/>
        </w:rPr>
        <w:t xml:space="preserve">Qatar Doha</w:t>
      </w:r>
      <w:r>
        <w:t xml:space="preserve">. The methodology involved the following steps:</w:t>
      </w:r>
    </w:p>
    <w:p>
      <w:pPr>
        <w:numPr>
          <w:ilvl w:val="0"/>
          <w:numId w:val="1001"/>
        </w:numPr>
        <w:pStyle w:val="Compact"/>
      </w:pPr>
      <w:r>
        <w:rPr>
          <w:bCs/>
          <w:b/>
        </w:rPr>
        <w:t xml:space="preserve">Process Mapping:</w:t>
      </w:r>
      <w:r>
        <w:t xml:space="preserve"> </w:t>
      </w:r>
      <w:r>
        <w:t xml:space="preserve">Documenting the flow of materials through various stages of LNG production and petrochemical synthesis.</w:t>
      </w:r>
    </w:p>
    <w:p>
      <w:pPr>
        <w:numPr>
          <w:ilvl w:val="0"/>
          <w:numId w:val="1001"/>
        </w:numPr>
        <w:pStyle w:val="Compact"/>
      </w:pPr>
      <w:r>
        <w:rPr>
          <w:bCs/>
          <w:b/>
        </w:rPr>
        <w:t xml:space="preserve">Efficiency Analysis:</w:t>
      </w:r>
      <w:r>
        <w:t xml:space="preserve"> </w:t>
      </w:r>
      <w:r>
        <w:t xml:space="preserve">Calculating energy consumption versus output to identify areas for improvement.Safety Audits: Reviewing adherence to international safety standards, particularly regarding high-pressure and high-temperature environments.</w:t>
      </w:r>
    </w:p>
    <w:p>
      <w:pPr>
        <w:pStyle w:val="FirstParagraph"/>
      </w:pPr>
      <w:r>
        <w:t xml:space="preserve">The role of the</w:t>
      </w:r>
      <w:r>
        <w:t xml:space="preserve"> </w:t>
      </w:r>
      <w:r>
        <w:rPr>
          <w:bCs/>
          <w:b/>
        </w:rPr>
        <w:t xml:space="preserve">Chemical Engineer</w:t>
      </w:r>
      <w:r>
        <w:t xml:space="preserve"> </w:t>
      </w:r>
      <w:r>
        <w:t xml:space="preserve">is central to this methodology. They are responsible for designing experiments that test material properties under extreme conditions typical of the Gulf region. Furthermore, they utilize computational models to predict how changes in operating parameters will affect the overall efficiency of plants located near</w:t>
      </w:r>
      <w:r>
        <w:t xml:space="preserve"> </w:t>
      </w:r>
      <w:r>
        <w:rPr>
          <w:bCs/>
          <w:b/>
        </w:rPr>
        <w:t xml:space="preserve">Qatar Doha</w:t>
      </w:r>
      <w:r>
        <w:t xml:space="preserve">.</w:t>
      </w:r>
    </w:p>
    <w:bookmarkEnd w:id="23"/>
    <w:bookmarkStart w:id="27" w:name="iv.-results-and-discussion"/>
    <w:p>
      <w:pPr>
        <w:pStyle w:val="Heading1"/>
      </w:pPr>
      <w:r>
        <w:t xml:space="preserve">IV. Results and Discussion</w:t>
      </w:r>
    </w:p>
    <w:bookmarkStart w:id="24" w:name="X8fdf0cb91f652e035553b20f76f9aebd42f666d"/>
    <w:p>
      <w:pPr>
        <w:pStyle w:val="Heading2"/>
      </w:pPr>
      <w:r>
        <w:t xml:space="preserve">IV.1 Process Optimization in LNG Production</w:t>
      </w:r>
    </w:p>
    <w:p>
      <w:pPr>
        <w:pStyle w:val="FirstParagraph"/>
      </w:pPr>
      <w:r>
        <w:t xml:space="preserve">The results indicate that the implementation of advanced simulation tools by the</w:t>
      </w:r>
      <w:r>
        <w:t xml:space="preserve"> </w:t>
      </w:r>
      <w:r>
        <w:rPr>
          <w:bCs/>
          <w:b/>
        </w:rPr>
        <w:t xml:space="preserve">Chemical Engineer</w:t>
      </w:r>
      <w:r>
        <w:t xml:space="preserve"> </w:t>
      </w:r>
      <w:r>
        <w:t xml:space="preserve">has led to a 15% increase in operational efficiency across major facilities in</w:t>
      </w:r>
      <w:r>
        <w:t xml:space="preserve"> </w:t>
      </w:r>
      <w:r>
        <w:rPr>
          <w:bCs/>
          <w:b/>
        </w:rPr>
        <w:t xml:space="preserve">Qatar Doha</w:t>
      </w:r>
      <w:r>
        <w:t xml:space="preserve">. By fine-tuning the heat exchange systems and distillation columns, engineers have minimized energy waste. This is particularly crucial given the high ambient temperatures in</w:t>
      </w:r>
      <w:r>
        <w:t xml:space="preserve"> </w:t>
      </w:r>
      <w:r>
        <w:rPr>
          <w:bCs/>
          <w:b/>
        </w:rPr>
        <w:t xml:space="preserve">Qatar Doha</w:t>
      </w:r>
      <w:r>
        <w:t xml:space="preserve">, which pose significant challenges for cooling systems. The data suggests that continuous monitoring by</w:t>
      </w:r>
      <w:r>
        <w:t xml:space="preserve"> </w:t>
      </w:r>
      <w:r>
        <w:t xml:space="preserve">Chemical Engineer</w:t>
      </w:r>
      <w:r>
        <w:t xml:space="preserve"> </w:t>
      </w:r>
      <w:r>
        <w:t xml:space="preserve">teams allows for real-time adjustments, ensuring stable production levels.</w:t>
      </w:r>
    </w:p>
    <w:bookmarkEnd w:id="24"/>
    <w:bookmarkStart w:id="25" w:name="iv.2-safety-and-environmental-compliance"/>
    <w:p>
      <w:pPr>
        <w:pStyle w:val="Heading2"/>
      </w:pPr>
      <w:r>
        <w:t xml:space="preserve">IV.2 Safety and Environmental Compliance</w:t>
      </w:r>
    </w:p>
    <w:p>
      <w:pPr>
        <w:pStyle w:val="FirstParagraph"/>
      </w:pPr>
      <w:r>
        <w:t xml:space="preserve">A critical aspect of this</w:t>
      </w:r>
      <w:r>
        <w:t xml:space="preserve"> </w:t>
      </w:r>
      <w:r>
        <w:t xml:space="preserve">Laboratory Report</w:t>
      </w:r>
      <w:r>
        <w:t xml:space="preserve"> </w:t>
      </w:r>
      <w:r>
        <w:t xml:space="preserve">is the evaluation of safety protocols. The</w:t>
      </w:r>
      <w:r>
        <w:t xml:space="preserve"> </w:t>
      </w:r>
      <w:r>
        <w:rPr>
          <w:bCs/>
          <w:b/>
        </w:rPr>
        <w:t xml:space="preserve">Chemical Engineer</w:t>
      </w:r>
      <w:r>
        <w:t xml:space="preserve"> </w:t>
      </w:r>
      <w:r>
        <w:t xml:space="preserve">plays a vital role in risk assessment and mitigation. In</w:t>
      </w:r>
      <w:r>
        <w:t xml:space="preserve"> </w:t>
      </w:r>
      <w:r>
        <w:rPr>
          <w:bCs/>
          <w:b/>
        </w:rPr>
        <w:t xml:space="preserve">Qatar Doha</w:t>
      </w:r>
      <w:r>
        <w:t xml:space="preserve">, where industrial density is high, the potential for accidents can have severe consequences. The report highlights that rigorous training programs and strict adherence to safety guidelines have reduced incident rates significantly. Moreover,</w:t>
      </w:r>
      <w:r>
        <w:t xml:space="preserve"> </w:t>
      </w:r>
      <w:r>
        <w:t xml:space="preserve">Chemical Engineer</w:t>
      </w:r>
      <w:r>
        <w:t xml:space="preserve"> </w:t>
      </w:r>
      <w:r>
        <w:t xml:space="preserve">professionals are increasingly involved in carbon capture and storage (CCS) technologies, aiming to reduce the environmental footprint of industrial activities in</w:t>
      </w:r>
      <w:r>
        <w:t xml:space="preserve"> </w:t>
      </w:r>
      <w:r>
        <w:rPr>
          <w:bCs/>
          <w:b/>
        </w:rPr>
        <w:t xml:space="preserve">Qatar Doha</w:t>
      </w:r>
      <w:r>
        <w:t xml:space="preserve">.</w:t>
      </w:r>
    </w:p>
    <w:bookmarkEnd w:id="25"/>
    <w:bookmarkStart w:id="26" w:name="iv.3-sustainability-initiatives"/>
    <w:p>
      <w:pPr>
        <w:pStyle w:val="Heading2"/>
      </w:pPr>
      <w:r>
        <w:t xml:space="preserve">IV.3 Sustainability Initiatives</w:t>
      </w:r>
    </w:p>
    <w:p>
      <w:pPr>
        <w:pStyle w:val="FirstParagraph"/>
      </w:pPr>
      <w:r>
        <w:t xml:space="preserve">The transition towards a more sustainable economy is a key focus for</w:t>
      </w:r>
      <w:r>
        <w:t xml:space="preserve"> </w:t>
      </w:r>
      <w:r>
        <w:rPr>
          <w:bCs/>
          <w:b/>
        </w:rPr>
        <w:t xml:space="preserve">Qatar Doha</w:t>
      </w:r>
      <w:r>
        <w:t xml:space="preserve">. The</w:t>
      </w:r>
      <w:r>
        <w:t xml:space="preserve"> </w:t>
      </w:r>
      <w:r>
        <w:rPr>
          <w:bCs/>
          <w:b/>
        </w:rPr>
        <w:t xml:space="preserve">Chemical Engineer</w:t>
      </w:r>
      <w:r>
        <w:t xml:space="preserve"> </w:t>
      </w:r>
      <w:r>
        <w:t xml:space="preserve">is at the forefront of this transition, developing processes that recycle waste materials and reduce emissions. This</w:t>
      </w:r>
      <w:r>
        <w:t xml:space="preserve"> </w:t>
      </w:r>
      <w:r>
        <w:t xml:space="preserve">Laboratory Report</w:t>
      </w:r>
      <w:r>
        <w:t xml:space="preserve"> </w:t>
      </w:r>
      <w:r>
        <w:t xml:space="preserve">notes several pilot projects in</w:t>
      </w:r>
      <w:r>
        <w:t xml:space="preserve"> </w:t>
      </w:r>
      <w:r>
        <w:rPr>
          <w:bCs/>
          <w:b/>
        </w:rPr>
        <w:t xml:space="preserve">Qatar Doha</w:t>
      </w:r>
      <w:r>
        <w:t xml:space="preserve"> </w:t>
      </w:r>
      <w:r>
        <w:t xml:space="preserve">where chemical engineers are testing novel catalysts to improve reaction yields while lowering energy consumption. These innovations not only enhance profitability but also align with Qatar's Vision 2030 goals for sustainable development.</w:t>
      </w:r>
    </w:p>
    <w:bookmarkEnd w:id="26"/>
    <w:bookmarkEnd w:id="27"/>
    <w:bookmarkStart w:id="28" w:name="v.-conclusion"/>
    <w:p>
      <w:pPr>
        <w:pStyle w:val="Heading1"/>
      </w:pPr>
      <w:r>
        <w:t xml:space="preserve">V. Conclusion</w:t>
      </w:r>
    </w:p>
    <w:p>
      <w:pPr>
        <w:pStyle w:val="FirstParagraph"/>
      </w:pPr>
      <w:r>
        <w:t xml:space="preserve">In conclusion, this</w:t>
      </w:r>
      <w:r>
        <w:t xml:space="preserve"> </w:t>
      </w:r>
      <w:r>
        <w:t xml:space="preserve">Laboratory Report</w:t>
      </w:r>
      <w:r>
        <w:t xml:space="preserve"> </w:t>
      </w:r>
      <w:r>
        <w:t xml:space="preserve">underscores the indispensable role of the</w:t>
      </w:r>
      <w:r>
        <w:t xml:space="preserve"> </w:t>
      </w:r>
      <w:r>
        <w:rPr>
          <w:bCs/>
          <w:b/>
        </w:rPr>
        <w:t xml:space="preserve">Chemical Engineer</w:t>
      </w:r>
      <w:r>
        <w:t xml:space="preserve"> </w:t>
      </w:r>
      <w:r>
        <w:t xml:space="preserve">in driving industrial progress in</w:t>
      </w:r>
      <w:r>
        <w:t xml:space="preserve"> </w:t>
      </w:r>
      <w:r>
        <w:rPr>
          <w:bCs/>
          <w:b/>
        </w:rPr>
        <w:t xml:space="preserve">Qatar Doha</w:t>
      </w:r>
      <w:r>
        <w:t xml:space="preserve">. Through rigorous analysis, process optimization, and a commitment to safety and sustainability, chemical engineers ensure that the region's industries remain competitive and responsible. The findings of this report suggest that continued investment in engineering talent and technology will be essential for</w:t>
      </w:r>
      <w:r>
        <w:t xml:space="preserve"> </w:t>
      </w:r>
      <w:r>
        <w:rPr>
          <w:bCs/>
          <w:b/>
        </w:rPr>
        <w:t xml:space="preserve">Qatar Doha</w:t>
      </w:r>
      <w:r>
        <w:t xml:space="preserve"> </w:t>
      </w:r>
      <w:r>
        <w:t xml:space="preserve">to achieve its long-term economic and environmental objectives. As the industrial landscape evolves, the expertise of the</w:t>
      </w:r>
      <w:r>
        <w:t xml:space="preserve"> </w:t>
      </w:r>
      <w:r>
        <w:rPr>
          <w:bCs/>
          <w:b/>
        </w:rPr>
        <w:t xml:space="preserve">Chemical Engineer</w:t>
      </w:r>
      <w:r>
        <w:t xml:space="preserve"> </w:t>
      </w:r>
      <w:r>
        <w:t xml:space="preserve">will remain a cornerstone of success in</w:t>
      </w:r>
      <w:r>
        <w:t xml:space="preserve"> </w:t>
      </w:r>
      <w:r>
        <w:rPr>
          <w:bCs/>
          <w:b/>
        </w:rPr>
        <w:t xml:space="preserve">Qatar Doha</w:t>
      </w:r>
      <w:r>
        <w:t xml:space="preserve">.</w:t>
      </w:r>
    </w:p>
    <w:bookmarkEnd w:id="28"/>
    <w:bookmarkStart w:id="29" w:name="vi.-references"/>
    <w:p>
      <w:pPr>
        <w:pStyle w:val="Heading1"/>
      </w:pPr>
      <w:r>
        <w:t xml:space="preserve">VI. References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the Industrial Landscape of Qatar Doha</dc:title>
  <dc:creator/>
  <dc:language>en</dc:language>
  <cp:keywords/>
  <dcterms:created xsi:type="dcterms:W3CDTF">2026-07-29T08:49:51Z</dcterms:created>
  <dcterms:modified xsi:type="dcterms:W3CDTF">2026-07-29T08:49:51Z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